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E4" w:rsidRPr="002976D1" w:rsidRDefault="001D7B99" w:rsidP="00C23EE4">
      <w:pPr>
        <w:spacing w:after="0"/>
        <w:jc w:val="both"/>
        <w:rPr>
          <w:rFonts w:ascii="Times New Roman" w:hAnsi="Times New Roman" w:cs="Times New Roman"/>
          <w:sz w:val="24"/>
        </w:rPr>
      </w:pPr>
      <w:r w:rsidRPr="002976D1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4247515</wp:posOffset>
            </wp:positionH>
            <wp:positionV relativeFrom="margin">
              <wp:posOffset>-85725</wp:posOffset>
            </wp:positionV>
            <wp:extent cx="1893570" cy="1333500"/>
            <wp:effectExtent l="19050" t="0" r="11430" b="400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EE4" w:rsidRPr="002976D1">
        <w:rPr>
          <w:rFonts w:ascii="Times New Roman" w:hAnsi="Times New Roman" w:cs="Times New Roman"/>
          <w:sz w:val="24"/>
          <w:lang w:val="sr-Cyrl-RS"/>
        </w:rPr>
        <w:t>Tуристичка организација Грачанице-ТОГ</w:t>
      </w:r>
      <w:r w:rsidR="00C23EE4" w:rsidRPr="002976D1">
        <w:rPr>
          <w:rFonts w:ascii="Times New Roman" w:hAnsi="Times New Roman" w:cs="Times New Roman"/>
          <w:sz w:val="24"/>
        </w:rPr>
        <w:t xml:space="preserve">                                       </w:t>
      </w:r>
    </w:p>
    <w:p w:rsidR="00C23EE4" w:rsidRPr="002976D1" w:rsidRDefault="00C23EE4" w:rsidP="00C23EE4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lang w:val="sr-Cyrl-RS"/>
        </w:rPr>
      </w:pPr>
      <w:r w:rsidRPr="002976D1">
        <w:rPr>
          <w:rFonts w:ascii="Times New Roman" w:hAnsi="Times New Roman" w:cs="Times New Roman"/>
          <w:sz w:val="24"/>
          <w:lang w:val="sr-Cyrl-RS"/>
        </w:rPr>
        <w:t>Адреса: Улица Царa Лазара</w:t>
      </w:r>
      <w:r w:rsidRPr="002976D1">
        <w:rPr>
          <w:rFonts w:ascii="Times New Roman" w:hAnsi="Times New Roman" w:cs="Times New Roman"/>
          <w:sz w:val="24"/>
          <w:lang w:val="sr-Cyrl-RS"/>
        </w:rPr>
        <w:tab/>
      </w:r>
    </w:p>
    <w:p w:rsidR="00C23EE4" w:rsidRPr="002976D1" w:rsidRDefault="00C23EE4" w:rsidP="00C23EE4">
      <w:pPr>
        <w:spacing w:after="0"/>
        <w:rPr>
          <w:rFonts w:ascii="Times New Roman" w:hAnsi="Times New Roman" w:cs="Times New Roman"/>
          <w:sz w:val="24"/>
          <w:lang w:val="sr-Cyrl-RS"/>
        </w:rPr>
      </w:pPr>
      <w:r w:rsidRPr="002976D1">
        <w:rPr>
          <w:rFonts w:ascii="Times New Roman" w:hAnsi="Times New Roman" w:cs="Times New Roman"/>
          <w:sz w:val="24"/>
          <w:lang w:val="sr-Cyrl-RS"/>
        </w:rPr>
        <w:t>Тржни центар III спрат, Грачаница</w:t>
      </w:r>
    </w:p>
    <w:p w:rsidR="00C23EE4" w:rsidRPr="002976D1" w:rsidRDefault="007E62BA" w:rsidP="00C23EE4">
      <w:pPr>
        <w:spacing w:after="0"/>
        <w:rPr>
          <w:rFonts w:ascii="Times New Roman" w:hAnsi="Times New Roman" w:cs="Times New Roman"/>
          <w:sz w:val="24"/>
        </w:rPr>
      </w:pPr>
      <w:hyperlink r:id="rId9" w:history="1">
        <w:r w:rsidR="00C23EE4" w:rsidRPr="002976D1">
          <w:rPr>
            <w:rStyle w:val="Hyperlink"/>
            <w:rFonts w:ascii="Times New Roman" w:hAnsi="Times New Roman" w:cs="Times New Roman"/>
            <w:sz w:val="24"/>
            <w:lang w:val="sr-Cyrl-RS"/>
          </w:rPr>
          <w:t>www.togracanica.org</w:t>
        </w:r>
      </w:hyperlink>
      <w:r w:rsidR="00C23EE4" w:rsidRPr="002976D1">
        <w:rPr>
          <w:rFonts w:ascii="Times New Roman" w:hAnsi="Times New Roman" w:cs="Times New Roman"/>
          <w:sz w:val="24"/>
        </w:rPr>
        <w:t xml:space="preserve"> </w:t>
      </w:r>
    </w:p>
    <w:p w:rsidR="00C23EE4" w:rsidRPr="002976D1" w:rsidRDefault="00C23EE4" w:rsidP="00C23EE4">
      <w:pPr>
        <w:spacing w:after="0"/>
        <w:rPr>
          <w:rFonts w:ascii="Times New Roman" w:hAnsi="Times New Roman" w:cs="Times New Roman"/>
          <w:sz w:val="24"/>
        </w:rPr>
      </w:pPr>
      <w:r w:rsidRPr="002976D1">
        <w:rPr>
          <w:rFonts w:ascii="Times New Roman" w:hAnsi="Times New Roman" w:cs="Times New Roman"/>
          <w:sz w:val="24"/>
          <w:lang w:val="sr-Cyrl-RS"/>
        </w:rPr>
        <w:t xml:space="preserve">Email: </w:t>
      </w:r>
      <w:r w:rsidR="00644B00">
        <w:rPr>
          <w:rStyle w:val="Hyperlink"/>
          <w:rFonts w:ascii="Times New Roman" w:hAnsi="Times New Roman" w:cs="Times New Roman"/>
          <w:sz w:val="24"/>
          <w:lang w:val="sr-Cyrl-RS"/>
        </w:rPr>
        <w:fldChar w:fldCharType="begin"/>
      </w:r>
      <w:r w:rsidR="00644B00">
        <w:rPr>
          <w:rStyle w:val="Hyperlink"/>
          <w:rFonts w:ascii="Times New Roman" w:hAnsi="Times New Roman" w:cs="Times New Roman"/>
          <w:sz w:val="24"/>
          <w:lang w:val="sr-Cyrl-RS"/>
        </w:rPr>
        <w:instrText xml:space="preserve"> HYPERLINK "mailto:togracanica@gmail.com" </w:instrText>
      </w:r>
      <w:r w:rsidR="00644B00">
        <w:rPr>
          <w:rStyle w:val="Hyperlink"/>
          <w:rFonts w:ascii="Times New Roman" w:hAnsi="Times New Roman" w:cs="Times New Roman"/>
          <w:sz w:val="24"/>
          <w:lang w:val="sr-Cyrl-RS"/>
        </w:rPr>
        <w:fldChar w:fldCharType="separate"/>
      </w:r>
      <w:r w:rsidRPr="002976D1">
        <w:rPr>
          <w:rStyle w:val="Hyperlink"/>
          <w:rFonts w:ascii="Times New Roman" w:hAnsi="Times New Roman" w:cs="Times New Roman"/>
          <w:sz w:val="24"/>
          <w:lang w:val="sr-Cyrl-RS"/>
        </w:rPr>
        <w:t>togracanica@gmail.com</w:t>
      </w:r>
      <w:r w:rsidR="00644B00">
        <w:rPr>
          <w:rStyle w:val="Hyperlink"/>
          <w:rFonts w:ascii="Times New Roman" w:hAnsi="Times New Roman" w:cs="Times New Roman"/>
          <w:sz w:val="24"/>
          <w:lang w:val="sr-Cyrl-RS"/>
        </w:rPr>
        <w:fldChar w:fldCharType="end"/>
      </w:r>
      <w:r w:rsidRPr="002976D1">
        <w:rPr>
          <w:rFonts w:ascii="Times New Roman" w:hAnsi="Times New Roman" w:cs="Times New Roman"/>
          <w:sz w:val="24"/>
        </w:rPr>
        <w:t xml:space="preserve"> </w:t>
      </w:r>
    </w:p>
    <w:p w:rsidR="00C23EE4" w:rsidRPr="002976D1" w:rsidRDefault="00C23EE4" w:rsidP="00C23EE4">
      <w:pPr>
        <w:spacing w:after="0"/>
        <w:rPr>
          <w:rFonts w:ascii="Times New Roman" w:hAnsi="Times New Roman" w:cs="Times New Roman"/>
          <w:sz w:val="24"/>
        </w:rPr>
      </w:pPr>
      <w:r w:rsidRPr="002976D1">
        <w:rPr>
          <w:rFonts w:ascii="Times New Roman" w:hAnsi="Times New Roman" w:cs="Times New Roman"/>
          <w:sz w:val="24"/>
          <w:lang w:val="sr-Cyrl-RS"/>
        </w:rPr>
        <w:t>Телефон: +</w:t>
      </w:r>
      <w:r w:rsidRPr="002976D1">
        <w:rPr>
          <w:rFonts w:ascii="Times New Roman" w:hAnsi="Times New Roman" w:cs="Times New Roman"/>
          <w:sz w:val="24"/>
        </w:rPr>
        <w:t>3817488267</w:t>
      </w:r>
    </w:p>
    <w:p w:rsidR="00C23EE4" w:rsidRDefault="00C23EE4" w:rsidP="00C23EE4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C23EE4" w:rsidRDefault="00C23EE4" w:rsidP="00C23EE4">
      <w:pPr>
        <w:rPr>
          <w:rFonts w:ascii="Times New Roman" w:hAnsi="Times New Roman" w:cs="Times New Roman"/>
          <w:b/>
          <w:sz w:val="28"/>
          <w:lang w:val="sr-Cyrl-RS"/>
        </w:rPr>
      </w:pPr>
    </w:p>
    <w:p w:rsidR="00C23EE4" w:rsidRDefault="00C23EE4" w:rsidP="00C23EE4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D27ECC" w:rsidRPr="00313A80" w:rsidRDefault="00D27ECC" w:rsidP="00C23EE4">
      <w:pPr>
        <w:jc w:val="center"/>
        <w:rPr>
          <w:rFonts w:cs="Times New Roman"/>
          <w:b/>
          <w:sz w:val="28"/>
          <w:lang w:val="sr-Cyrl-RS"/>
        </w:rPr>
      </w:pPr>
    </w:p>
    <w:p w:rsidR="00C23EE4" w:rsidRPr="001D7B99" w:rsidRDefault="00C23EE4" w:rsidP="00C23EE4">
      <w:pPr>
        <w:jc w:val="center"/>
        <w:rPr>
          <w:rFonts w:ascii="Algerian" w:hAnsi="Algerian" w:cs="Times New Roman"/>
          <w:b/>
          <w:sz w:val="44"/>
          <w:lang w:val="sr-Cyrl-RS"/>
        </w:rPr>
      </w:pPr>
      <w:r w:rsidRPr="001D7B99">
        <w:rPr>
          <w:rFonts w:ascii="Cambria" w:hAnsi="Cambria" w:cs="Cambria"/>
          <w:b/>
          <w:sz w:val="44"/>
          <w:lang w:val="sr-Cyrl-RS"/>
        </w:rPr>
        <w:t>Истраживање</w:t>
      </w:r>
      <w:r w:rsidRPr="001D7B99">
        <w:rPr>
          <w:rFonts w:ascii="Algerian" w:hAnsi="Algerian" w:cs="Times New Roman"/>
          <w:b/>
          <w:sz w:val="44"/>
          <w:lang w:val="sr-Cyrl-RS"/>
        </w:rPr>
        <w:t xml:space="preserve"> </w:t>
      </w:r>
      <w:r w:rsidRPr="001D7B99">
        <w:rPr>
          <w:rFonts w:ascii="Cambria" w:hAnsi="Cambria" w:cs="Cambria"/>
          <w:b/>
          <w:sz w:val="44"/>
          <w:lang w:val="sr-Cyrl-RS"/>
        </w:rPr>
        <w:t>тренутног</w:t>
      </w:r>
      <w:r w:rsidRPr="001D7B99">
        <w:rPr>
          <w:rFonts w:ascii="Algerian" w:hAnsi="Algerian" w:cs="Times New Roman"/>
          <w:b/>
          <w:sz w:val="44"/>
          <w:lang w:val="sr-Cyrl-RS"/>
        </w:rPr>
        <w:t xml:space="preserve"> </w:t>
      </w:r>
      <w:r w:rsidRPr="001D7B99">
        <w:rPr>
          <w:rFonts w:ascii="Cambria" w:hAnsi="Cambria" w:cs="Cambria"/>
          <w:b/>
          <w:sz w:val="44"/>
          <w:lang w:val="sr-Cyrl-RS"/>
        </w:rPr>
        <w:t>стања</w:t>
      </w:r>
      <w:r w:rsidRPr="001D7B99">
        <w:rPr>
          <w:rFonts w:ascii="Algerian" w:hAnsi="Algerian" w:cs="Times New Roman"/>
          <w:b/>
          <w:sz w:val="44"/>
          <w:lang w:val="sr-Cyrl-RS"/>
        </w:rPr>
        <w:t xml:space="preserve"> </w:t>
      </w:r>
      <w:r w:rsidR="00F47F3B" w:rsidRPr="001D7B99">
        <w:rPr>
          <w:rFonts w:ascii="Cambria" w:hAnsi="Cambria" w:cs="Cambria"/>
          <w:b/>
          <w:sz w:val="44"/>
          <w:lang w:val="sr-Cyrl-RS"/>
        </w:rPr>
        <w:t>у</w:t>
      </w:r>
      <w:r w:rsidR="00F47F3B" w:rsidRPr="001D7B99">
        <w:rPr>
          <w:rFonts w:ascii="Algerian" w:hAnsi="Algerian" w:cs="Cambria"/>
          <w:b/>
          <w:sz w:val="44"/>
          <w:lang w:val="sr-Cyrl-RS"/>
        </w:rPr>
        <w:t xml:space="preserve"> </w:t>
      </w:r>
      <w:r w:rsidR="00F47F3B" w:rsidRPr="001D7B99">
        <w:rPr>
          <w:rFonts w:ascii="Cambria" w:hAnsi="Cambria" w:cs="Cambria"/>
          <w:b/>
          <w:sz w:val="44"/>
          <w:lang w:val="sr-Cyrl-RS"/>
        </w:rPr>
        <w:t>сектору</w:t>
      </w:r>
      <w:r w:rsidRPr="001D7B99">
        <w:rPr>
          <w:rFonts w:ascii="Algerian" w:hAnsi="Algerian" w:cs="Times New Roman"/>
          <w:b/>
          <w:sz w:val="44"/>
          <w:lang w:val="sr-Cyrl-RS"/>
        </w:rPr>
        <w:t xml:space="preserve"> </w:t>
      </w:r>
      <w:r w:rsidR="00F47F3B" w:rsidRPr="001D7B99">
        <w:rPr>
          <w:rFonts w:ascii="Cambria" w:hAnsi="Cambria" w:cs="Cambria"/>
          <w:b/>
          <w:sz w:val="44"/>
          <w:lang w:val="sr-Cyrl-RS"/>
        </w:rPr>
        <w:t>туризма</w:t>
      </w:r>
    </w:p>
    <w:p w:rsidR="004A2A21" w:rsidRPr="001D7B99" w:rsidRDefault="00C23EE4" w:rsidP="004A2A21">
      <w:pPr>
        <w:jc w:val="center"/>
        <w:rPr>
          <w:rFonts w:ascii="Algerian" w:hAnsi="Algerian" w:cs="Cambria"/>
          <w:b/>
          <w:sz w:val="44"/>
          <w:lang w:val="sr-Cyrl-RS"/>
        </w:rPr>
      </w:pPr>
      <w:r w:rsidRPr="001D7B99">
        <w:rPr>
          <w:rFonts w:ascii="Cambria" w:hAnsi="Cambria" w:cs="Cambria"/>
          <w:b/>
          <w:sz w:val="44"/>
          <w:lang w:val="sr-Cyrl-RS"/>
        </w:rPr>
        <w:t>у</w:t>
      </w:r>
      <w:r w:rsidRPr="001D7B99">
        <w:rPr>
          <w:rFonts w:ascii="Algerian" w:hAnsi="Algerian" w:cs="Times New Roman"/>
          <w:b/>
          <w:sz w:val="44"/>
          <w:lang w:val="sr-Cyrl-RS"/>
        </w:rPr>
        <w:t xml:space="preserve"> </w:t>
      </w:r>
      <w:r w:rsidRPr="001D7B99">
        <w:rPr>
          <w:rFonts w:ascii="Cambria" w:hAnsi="Cambria" w:cs="Cambria"/>
          <w:b/>
          <w:sz w:val="44"/>
          <w:lang w:val="sr-Cyrl-RS"/>
        </w:rPr>
        <w:t>општини</w:t>
      </w:r>
      <w:r w:rsidRPr="001D7B99">
        <w:rPr>
          <w:rFonts w:ascii="Algerian" w:hAnsi="Algerian" w:cs="Times New Roman"/>
          <w:b/>
          <w:sz w:val="44"/>
          <w:lang w:val="sr-Cyrl-RS"/>
        </w:rPr>
        <w:t xml:space="preserve"> </w:t>
      </w:r>
      <w:r w:rsidRPr="001D7B99">
        <w:rPr>
          <w:rFonts w:ascii="Cambria" w:hAnsi="Cambria" w:cs="Cambria"/>
          <w:b/>
          <w:sz w:val="44"/>
          <w:lang w:val="sr-Cyrl-RS"/>
        </w:rPr>
        <w:t>Грачаница</w:t>
      </w:r>
    </w:p>
    <w:p w:rsidR="004A2A21" w:rsidRDefault="004A2A21" w:rsidP="004A2A21">
      <w:pPr>
        <w:jc w:val="center"/>
        <w:rPr>
          <w:rFonts w:ascii="Cambria" w:hAnsi="Cambria" w:cs="Cambria"/>
          <w:b/>
          <w:sz w:val="40"/>
          <w:lang w:val="sr-Cyrl-RS"/>
        </w:rPr>
      </w:pPr>
    </w:p>
    <w:p w:rsidR="00553890" w:rsidRPr="00FE054B" w:rsidRDefault="00553890" w:rsidP="004A2A21">
      <w:pPr>
        <w:jc w:val="center"/>
        <w:rPr>
          <w:rFonts w:ascii="Bodoni MT Black" w:hAnsi="Bodoni MT Black" w:cs="Cambria"/>
          <w:b/>
          <w:sz w:val="40"/>
          <w:lang w:val="sr-Cyrl-RS"/>
        </w:rPr>
      </w:pPr>
    </w:p>
    <w:p w:rsidR="00C23EE4" w:rsidRPr="00FE054B" w:rsidRDefault="004A2A21" w:rsidP="004A2A21">
      <w:pPr>
        <w:jc w:val="center"/>
        <w:rPr>
          <w:rFonts w:ascii="Cambria" w:hAnsi="Cambria" w:cs="Times New Roman"/>
          <w:b/>
          <w:sz w:val="28"/>
          <w:lang w:val="sr-Cyrl-RS"/>
        </w:rPr>
      </w:pPr>
      <w:r w:rsidRPr="00FE054B">
        <w:rPr>
          <w:rFonts w:ascii="Cambria" w:hAnsi="Cambria" w:cs="Cambria"/>
          <w:sz w:val="40"/>
          <w:lang w:val="sr-Cyrl-RS"/>
        </w:rPr>
        <w:t>-</w:t>
      </w:r>
      <w:r w:rsidR="002C7B17" w:rsidRPr="00FE054B">
        <w:rPr>
          <w:rFonts w:ascii="Cambria" w:hAnsi="Cambria" w:cs="Cambria"/>
          <w:b/>
          <w:sz w:val="40"/>
          <w:lang w:val="sr-Cyrl-RS"/>
        </w:rPr>
        <w:t xml:space="preserve"> </w:t>
      </w:r>
      <w:r w:rsidR="00FE054B" w:rsidRPr="00FE054B">
        <w:rPr>
          <w:rFonts w:ascii="Cambria" w:hAnsi="Cambria" w:cs="Cambria"/>
          <w:b/>
          <w:sz w:val="40"/>
          <w:lang w:val="sr-Cyrl-RS"/>
        </w:rPr>
        <w:t>Првих</w:t>
      </w:r>
      <w:r w:rsidR="00553890" w:rsidRPr="00FE054B">
        <w:rPr>
          <w:rFonts w:ascii="Cambria" w:hAnsi="Cambria" w:cs="Cambria"/>
          <w:b/>
          <w:sz w:val="40"/>
          <w:lang w:val="sr-Cyrl-RS"/>
        </w:rPr>
        <w:t xml:space="preserve"> </w:t>
      </w:r>
      <w:r w:rsidR="00FE054B" w:rsidRPr="00FE054B">
        <w:rPr>
          <w:rFonts w:ascii="Cambria" w:hAnsi="Cambria" w:cs="Cambria"/>
          <w:b/>
          <w:sz w:val="40"/>
          <w:lang w:val="sr-Cyrl-RS"/>
        </w:rPr>
        <w:t xml:space="preserve">шест месеци 2023. године </w:t>
      </w:r>
      <w:r w:rsidR="00553890" w:rsidRPr="00FE054B">
        <w:rPr>
          <w:rFonts w:ascii="Cambria" w:hAnsi="Cambria" w:cs="Times New Roman"/>
          <w:sz w:val="40"/>
          <w:lang w:val="sr-Cyrl-RS"/>
        </w:rPr>
        <w:t>-</w:t>
      </w:r>
    </w:p>
    <w:p w:rsidR="00C23EE4" w:rsidRDefault="00C23EE4" w:rsidP="00C23EE4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C23EE4" w:rsidRDefault="00C23EE4" w:rsidP="00C23EE4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553890" w:rsidRDefault="00553890" w:rsidP="00C23EE4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313A80" w:rsidRDefault="00313A80" w:rsidP="00C23EE4">
      <w:pPr>
        <w:jc w:val="center"/>
        <w:rPr>
          <w:rFonts w:ascii="Times New Roman" w:hAnsi="Times New Roman" w:cs="Times New Roman"/>
          <w:b/>
          <w:sz w:val="32"/>
          <w:lang w:val="sr-Cyrl-RS"/>
        </w:rPr>
      </w:pPr>
    </w:p>
    <w:p w:rsidR="008D45D7" w:rsidRDefault="00313A80" w:rsidP="00C23EE4">
      <w:pPr>
        <w:jc w:val="center"/>
        <w:rPr>
          <w:rFonts w:ascii="Times New Roman" w:hAnsi="Times New Roman" w:cs="Times New Roman"/>
          <w:b/>
          <w:sz w:val="32"/>
          <w:lang w:val="sr-Cyrl-RS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3CE7E463" wp14:editId="27316DED">
            <wp:extent cx="5779135" cy="16280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canica landmarks beli sa logo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806" cy="165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5D7" w:rsidRDefault="00C23EE4" w:rsidP="00C23EE4">
      <w:pPr>
        <w:jc w:val="center"/>
        <w:rPr>
          <w:rFonts w:ascii="Cambria" w:hAnsi="Cambria" w:cs="Cambria"/>
          <w:b/>
          <w:sz w:val="32"/>
          <w:lang w:val="sr-Cyrl-RS"/>
        </w:rPr>
      </w:pPr>
      <w:r w:rsidRPr="001D7B99">
        <w:rPr>
          <w:rFonts w:ascii="Cambria" w:hAnsi="Cambria" w:cs="Cambria"/>
          <w:b/>
          <w:sz w:val="32"/>
          <w:lang w:val="sr-Cyrl-RS"/>
        </w:rPr>
        <w:lastRenderedPageBreak/>
        <w:t>УВОД</w:t>
      </w:r>
    </w:p>
    <w:p w:rsidR="00FE054B" w:rsidRPr="001D7B99" w:rsidRDefault="00FE054B" w:rsidP="00C23EE4">
      <w:pPr>
        <w:jc w:val="center"/>
        <w:rPr>
          <w:rFonts w:ascii="Bernard MT Condensed" w:hAnsi="Bernard MT Condensed" w:cs="Times New Roman"/>
          <w:b/>
          <w:sz w:val="32"/>
          <w:lang w:val="sr-Cyrl-RS"/>
        </w:rPr>
      </w:pPr>
    </w:p>
    <w:p w:rsidR="00FE054B" w:rsidRPr="00FE054B" w:rsidRDefault="00FE054B" w:rsidP="00FE054B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FE054B">
        <w:rPr>
          <w:rFonts w:ascii="Times New Roman" w:hAnsi="Times New Roman" w:cs="Times New Roman"/>
          <w:sz w:val="24"/>
          <w:lang w:val="sr-Cyrl-RS"/>
        </w:rPr>
        <w:t>Туристи</w:t>
      </w:r>
      <w:r>
        <w:rPr>
          <w:rFonts w:ascii="Times New Roman" w:hAnsi="Times New Roman" w:cs="Times New Roman"/>
          <w:sz w:val="24"/>
          <w:lang w:val="sr-Cyrl-RS"/>
        </w:rPr>
        <w:t xml:space="preserve">чка организација Грачанице је у првих шест месеци 2023. године </w:t>
      </w:r>
      <w:r w:rsidRPr="00FE054B">
        <w:rPr>
          <w:rFonts w:ascii="Times New Roman" w:hAnsi="Times New Roman" w:cs="Times New Roman"/>
          <w:sz w:val="24"/>
          <w:lang w:val="sr-Cyrl-RS"/>
        </w:rPr>
        <w:t>реализовала велики број пројекатних активности и тако постигла значајне резултате неопходне за одрживи развој туризма у општини Грачаница.</w:t>
      </w:r>
    </w:p>
    <w:p w:rsidR="004A2A21" w:rsidRDefault="00C23EE4" w:rsidP="00C23EE4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390730">
        <w:rPr>
          <w:rFonts w:ascii="Times New Roman" w:hAnsi="Times New Roman" w:cs="Times New Roman"/>
          <w:sz w:val="24"/>
          <w:lang w:val="sr-Cyrl-RS"/>
        </w:rPr>
        <w:t xml:space="preserve">Туристи су </w:t>
      </w:r>
      <w:r w:rsidR="00882314">
        <w:rPr>
          <w:rFonts w:ascii="Times New Roman" w:hAnsi="Times New Roman" w:cs="Times New Roman"/>
          <w:sz w:val="24"/>
          <w:lang w:val="sr-Cyrl-RS"/>
        </w:rPr>
        <w:t xml:space="preserve">у </w:t>
      </w:r>
      <w:r w:rsidR="00FE054B">
        <w:rPr>
          <w:rFonts w:ascii="Times New Roman" w:hAnsi="Times New Roman" w:cs="Times New Roman"/>
          <w:sz w:val="24"/>
          <w:lang w:val="sr-Cyrl-RS"/>
        </w:rPr>
        <w:t>првих шест месеци</w:t>
      </w:r>
      <w:r w:rsidR="00882314">
        <w:rPr>
          <w:rFonts w:ascii="Times New Roman" w:hAnsi="Times New Roman" w:cs="Times New Roman"/>
          <w:sz w:val="24"/>
          <w:lang w:val="sr-Cyrl-RS"/>
        </w:rPr>
        <w:t xml:space="preserve"> највише посећивали</w:t>
      </w:r>
      <w:r w:rsidRPr="00390730">
        <w:rPr>
          <w:rFonts w:ascii="Times New Roman" w:hAnsi="Times New Roman" w:cs="Times New Roman"/>
          <w:sz w:val="24"/>
          <w:lang w:val="sr-Cyrl-RS"/>
        </w:rPr>
        <w:t xml:space="preserve"> манастир Грачаницу, један од највећих туристичких атракција у нашој општини, који је иначе изузетно посећен и привлачи велики број туриста из свих крајева света, </w:t>
      </w:r>
      <w:r w:rsidR="00882314">
        <w:rPr>
          <w:rFonts w:ascii="Times New Roman" w:hAnsi="Times New Roman" w:cs="Times New Roman"/>
          <w:sz w:val="24"/>
          <w:lang w:val="sr-Cyrl-RS"/>
        </w:rPr>
        <w:t>али који је претходне две године</w:t>
      </w:r>
      <w:r w:rsidR="00FE054B">
        <w:rPr>
          <w:rFonts w:ascii="Times New Roman" w:hAnsi="Times New Roman" w:cs="Times New Roman"/>
          <w:sz w:val="24"/>
          <w:lang w:val="sr-Cyrl-RS"/>
        </w:rPr>
        <w:t>, за време пандемије</w:t>
      </w:r>
      <w:r w:rsidR="00882314">
        <w:rPr>
          <w:rFonts w:ascii="Times New Roman" w:hAnsi="Times New Roman" w:cs="Times New Roman"/>
          <w:sz w:val="24"/>
          <w:lang w:val="sr-Cyrl-RS"/>
        </w:rPr>
        <w:t xml:space="preserve"> б</w:t>
      </w:r>
      <w:r w:rsidRPr="00390730">
        <w:rPr>
          <w:rFonts w:ascii="Times New Roman" w:hAnsi="Times New Roman" w:cs="Times New Roman"/>
          <w:sz w:val="24"/>
          <w:lang w:val="sr-Cyrl-RS"/>
        </w:rPr>
        <w:t>ио посећен</w:t>
      </w:r>
      <w:r w:rsidR="00882314">
        <w:rPr>
          <w:rFonts w:ascii="Times New Roman" w:hAnsi="Times New Roman" w:cs="Times New Roman"/>
          <w:sz w:val="24"/>
          <w:lang w:val="sr-Cyrl-RS"/>
        </w:rPr>
        <w:t xml:space="preserve"> само</w:t>
      </w:r>
      <w:r w:rsidRPr="00390730">
        <w:rPr>
          <w:rFonts w:ascii="Times New Roman" w:hAnsi="Times New Roman" w:cs="Times New Roman"/>
          <w:sz w:val="24"/>
          <w:lang w:val="sr-Cyrl-RS"/>
        </w:rPr>
        <w:t xml:space="preserve"> за време највећих верских празника, и </w:t>
      </w:r>
      <w:r>
        <w:rPr>
          <w:rFonts w:ascii="Times New Roman" w:hAnsi="Times New Roman" w:cs="Times New Roman"/>
          <w:sz w:val="24"/>
          <w:lang w:val="sr-Cyrl-RS"/>
        </w:rPr>
        <w:t xml:space="preserve">то  углавном од стране локалног </w:t>
      </w:r>
      <w:r w:rsidRPr="00390730">
        <w:rPr>
          <w:rFonts w:ascii="Times New Roman" w:hAnsi="Times New Roman" w:cs="Times New Roman"/>
          <w:sz w:val="24"/>
          <w:lang w:val="sr-Cyrl-RS"/>
        </w:rPr>
        <w:t xml:space="preserve">становништва. </w:t>
      </w:r>
      <w:r w:rsidR="00FE054B">
        <w:rPr>
          <w:rFonts w:ascii="Times New Roman" w:hAnsi="Times New Roman" w:cs="Times New Roman"/>
          <w:sz w:val="24"/>
          <w:lang w:val="sr-Cyrl-RS"/>
        </w:rPr>
        <w:t>Изузетно нас радује податак да се број страних и домаћих туриста значајно повећао, а на основу података које смо добили од манастира Грачаница и археолошког парка Улпијана, број туриста који је у првих шест мес</w:t>
      </w:r>
      <w:r w:rsidR="001F06DB">
        <w:rPr>
          <w:rFonts w:ascii="Times New Roman" w:hAnsi="Times New Roman" w:cs="Times New Roman"/>
          <w:sz w:val="24"/>
          <w:lang w:val="sr-Cyrl-RS"/>
        </w:rPr>
        <w:t>еци посетио манастир је преко 65</w:t>
      </w:r>
      <w:r w:rsidR="00FE054B">
        <w:rPr>
          <w:rFonts w:ascii="Times New Roman" w:hAnsi="Times New Roman" w:cs="Times New Roman"/>
          <w:sz w:val="24"/>
          <w:lang w:val="sr-Cyrl-RS"/>
        </w:rPr>
        <w:t>.000 како страних тако и домаћих туриста. Док је археолошки парк Улпијану, по незваничној процени запослених посетило око 25.000 туриста.</w:t>
      </w:r>
    </w:p>
    <w:p w:rsidR="00C23EE4" w:rsidRDefault="00C23EE4" w:rsidP="00C23EE4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lang w:val="sr-Cyrl-RS"/>
        </w:rPr>
        <w:t xml:space="preserve">уристичка организација Грачанице је </w:t>
      </w:r>
      <w:r w:rsidRPr="00CD6380">
        <w:rPr>
          <w:rFonts w:ascii="Times New Roman" w:hAnsi="Times New Roman" w:cs="Times New Roman"/>
          <w:sz w:val="24"/>
          <w:lang w:val="sr-Cyrl-RS"/>
        </w:rPr>
        <w:t>пружала</w:t>
      </w:r>
      <w:r>
        <w:rPr>
          <w:rFonts w:ascii="Times New Roman" w:hAnsi="Times New Roman" w:cs="Times New Roman"/>
          <w:sz w:val="24"/>
          <w:lang w:val="sr-Cyrl-RS"/>
        </w:rPr>
        <w:t xml:space="preserve"> и организовала </w:t>
      </w:r>
      <w:r w:rsidRPr="00CD6380">
        <w:rPr>
          <w:rFonts w:ascii="Times New Roman" w:hAnsi="Times New Roman" w:cs="Times New Roman"/>
          <w:sz w:val="24"/>
          <w:lang w:val="sr-Cyrl-RS"/>
        </w:rPr>
        <w:t>услуге туристичког вођења најављених група туриста на територији општине Грачаница</w:t>
      </w:r>
      <w:r>
        <w:rPr>
          <w:rFonts w:ascii="Times New Roman" w:hAnsi="Times New Roman" w:cs="Times New Roman"/>
          <w:sz w:val="24"/>
          <w:lang w:val="sr-Cyrl-RS"/>
        </w:rPr>
        <w:t xml:space="preserve">. Константно се ради на побољшању промотивне кампање, </w:t>
      </w:r>
      <w:r w:rsidRPr="00390730">
        <w:rPr>
          <w:rFonts w:ascii="Times New Roman" w:hAnsi="Times New Roman" w:cs="Times New Roman"/>
          <w:sz w:val="24"/>
          <w:lang w:val="sr-Cyrl-RS"/>
        </w:rPr>
        <w:t>боље информисаности туриста путем интернет сајта и друштвених мрежа, израдом великог броја различитих флајера и брошура</w:t>
      </w:r>
      <w:r w:rsidRPr="00CD6380">
        <w:rPr>
          <w:rFonts w:ascii="Times New Roman" w:hAnsi="Times New Roman" w:cs="Times New Roman"/>
          <w:sz w:val="24"/>
          <w:lang w:val="sr-Cyrl-RS"/>
        </w:rPr>
        <w:t>.</w:t>
      </w:r>
      <w:r w:rsidRPr="00390730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2976D1" w:rsidRDefault="00C23EE4" w:rsidP="00C577BF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</w:t>
      </w:r>
      <w:r w:rsidRPr="008723A1">
        <w:rPr>
          <w:rFonts w:ascii="Times New Roman" w:hAnsi="Times New Roman" w:cs="Times New Roman"/>
          <w:sz w:val="24"/>
          <w:lang w:val="sr-Cyrl-RS"/>
        </w:rPr>
        <w:t xml:space="preserve"> сврху боље промоције и препоз</w:t>
      </w:r>
      <w:r w:rsidR="00E348B9">
        <w:rPr>
          <w:rFonts w:ascii="Times New Roman" w:hAnsi="Times New Roman" w:cs="Times New Roman"/>
          <w:sz w:val="24"/>
          <w:lang w:val="sr-Cyrl-RS"/>
        </w:rPr>
        <w:t xml:space="preserve">натљивости </w:t>
      </w:r>
      <w:r>
        <w:rPr>
          <w:rFonts w:ascii="Times New Roman" w:hAnsi="Times New Roman" w:cs="Times New Roman"/>
          <w:sz w:val="24"/>
          <w:lang w:val="sr-Cyrl-RS"/>
        </w:rPr>
        <w:t>ТО Грачан</w:t>
      </w:r>
      <w:r w:rsidR="00E348B9">
        <w:rPr>
          <w:rFonts w:ascii="Times New Roman" w:hAnsi="Times New Roman" w:cs="Times New Roman"/>
          <w:sz w:val="24"/>
          <w:lang w:val="sr-Cyrl-RS"/>
        </w:rPr>
        <w:t>и</w:t>
      </w:r>
      <w:r>
        <w:rPr>
          <w:rFonts w:ascii="Times New Roman" w:hAnsi="Times New Roman" w:cs="Times New Roman"/>
          <w:sz w:val="24"/>
          <w:lang w:val="sr-Cyrl-RS"/>
        </w:rPr>
        <w:t xml:space="preserve">це је </w:t>
      </w:r>
      <w:r w:rsidR="00E348B9">
        <w:rPr>
          <w:rFonts w:ascii="Times New Roman" w:hAnsi="Times New Roman" w:cs="Times New Roman"/>
          <w:sz w:val="24"/>
          <w:lang w:val="sr-Cyrl-RS"/>
        </w:rPr>
        <w:t>радила константну промоцију својих а</w:t>
      </w:r>
      <w:r w:rsidR="005550FF">
        <w:rPr>
          <w:rFonts w:ascii="Times New Roman" w:hAnsi="Times New Roman" w:cs="Times New Roman"/>
          <w:sz w:val="24"/>
          <w:lang w:val="sr-Cyrl-RS"/>
        </w:rPr>
        <w:t>ктивности на друштвеним мрежама.</w:t>
      </w:r>
      <w:r w:rsidR="00E348B9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8723A1">
        <w:rPr>
          <w:rFonts w:ascii="Times New Roman" w:hAnsi="Times New Roman" w:cs="Times New Roman"/>
          <w:sz w:val="24"/>
          <w:lang w:val="sr-Cyrl-RS"/>
        </w:rPr>
        <w:t>Нова концепци</w:t>
      </w:r>
      <w:r w:rsidR="00E74634">
        <w:rPr>
          <w:rFonts w:ascii="Times New Roman" w:hAnsi="Times New Roman" w:cs="Times New Roman"/>
          <w:sz w:val="24"/>
          <w:lang w:val="sr-Cyrl-RS"/>
        </w:rPr>
        <w:t>ја на свим друштвеним мрежама подразумева</w:t>
      </w:r>
      <w:r w:rsidRPr="008723A1">
        <w:rPr>
          <w:rFonts w:ascii="Times New Roman" w:hAnsi="Times New Roman" w:cs="Times New Roman"/>
          <w:sz w:val="24"/>
          <w:lang w:val="sr-Cyrl-RS"/>
        </w:rPr>
        <w:t xml:space="preserve"> не само промовисање активности ТО Грачанице и туристичких атракција која се налазе у нашој општини, већ ће</w:t>
      </w:r>
      <w:r w:rsidR="00E74634">
        <w:rPr>
          <w:rFonts w:ascii="Times New Roman" w:hAnsi="Times New Roman" w:cs="Times New Roman"/>
          <w:sz w:val="24"/>
          <w:lang w:val="sr-Cyrl-RS"/>
        </w:rPr>
        <w:t xml:space="preserve"> и</w:t>
      </w:r>
      <w:r w:rsidRPr="008723A1">
        <w:rPr>
          <w:rFonts w:ascii="Times New Roman" w:hAnsi="Times New Roman" w:cs="Times New Roman"/>
          <w:sz w:val="24"/>
          <w:lang w:val="sr-Cyrl-RS"/>
        </w:rPr>
        <w:t xml:space="preserve"> пратиоци бити обавештени о најзначајнијим културним дешавањима у општини, биће промовисани сви локални угоститељи и подељене све важне информације које се тичу културног живота у општини Грачаница.</w:t>
      </w:r>
      <w:r>
        <w:rPr>
          <w:rFonts w:ascii="Times New Roman" w:hAnsi="Times New Roman" w:cs="Times New Roman"/>
          <w:sz w:val="24"/>
          <w:lang w:val="sr-Cyrl-RS"/>
        </w:rPr>
        <w:t xml:space="preserve"> Све ове активности допринеће бољој препознатљивости наше општине на туристичкој мапи света.</w:t>
      </w:r>
    </w:p>
    <w:p w:rsidR="00FE054B" w:rsidRDefault="00FE054B" w:rsidP="00C577BF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FE054B">
        <w:rPr>
          <w:rFonts w:ascii="Times New Roman" w:hAnsi="Times New Roman" w:cs="Times New Roman"/>
          <w:sz w:val="24"/>
          <w:lang w:val="sr-Cyrl-RS"/>
        </w:rPr>
        <w:t xml:space="preserve">Повећање броја туристa утицало je и на повећање прихода у смештајним објектима и ресторанима, што је потврђено резултатима истраживања које је спровела ТО Грачанице. Овим истраживањем, чије резултате можете прочитати у даљем тексту,  обухваћено је </w:t>
      </w:r>
      <w:r>
        <w:rPr>
          <w:rFonts w:ascii="Times New Roman" w:hAnsi="Times New Roman" w:cs="Times New Roman"/>
          <w:sz w:val="24"/>
          <w:lang w:val="sr-Cyrl-RS"/>
        </w:rPr>
        <w:t>девет</w:t>
      </w:r>
      <w:r w:rsidRPr="00FE054B">
        <w:rPr>
          <w:rFonts w:ascii="Times New Roman" w:hAnsi="Times New Roman" w:cs="Times New Roman"/>
          <w:sz w:val="24"/>
          <w:lang w:val="sr-Cyrl-RS"/>
        </w:rPr>
        <w:t xml:space="preserve"> смештајних јединица (хотела и мотела), девет</w:t>
      </w:r>
      <w:r>
        <w:rPr>
          <w:rFonts w:ascii="Times New Roman" w:hAnsi="Times New Roman" w:cs="Times New Roman"/>
          <w:sz w:val="24"/>
          <w:lang w:val="sr-Cyrl-RS"/>
        </w:rPr>
        <w:t>наест</w:t>
      </w:r>
      <w:r w:rsidRPr="00FE054B">
        <w:rPr>
          <w:rFonts w:ascii="Times New Roman" w:hAnsi="Times New Roman" w:cs="Times New Roman"/>
          <w:sz w:val="24"/>
          <w:lang w:val="sr-Cyrl-RS"/>
        </w:rPr>
        <w:t xml:space="preserve"> ресторана и </w:t>
      </w:r>
      <w:r>
        <w:rPr>
          <w:rFonts w:ascii="Times New Roman" w:hAnsi="Times New Roman" w:cs="Times New Roman"/>
          <w:sz w:val="24"/>
          <w:lang w:val="sr-Cyrl-RS"/>
        </w:rPr>
        <w:t>деветнаест кафића и кафе-пицерија.</w:t>
      </w:r>
    </w:p>
    <w:p w:rsidR="00FE054B" w:rsidRDefault="00FE054B" w:rsidP="00C577BF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FE054B" w:rsidRDefault="00FE054B" w:rsidP="00C577BF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2976D1" w:rsidRPr="00915943" w:rsidRDefault="002976D1" w:rsidP="002976D1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sr-Cyrl-RS"/>
        </w:rPr>
      </w:pPr>
      <w:r w:rsidRPr="00915943">
        <w:rPr>
          <w:rFonts w:ascii="Times New Roman" w:hAnsi="Times New Roman" w:cs="Times New Roman"/>
          <w:b/>
          <w:sz w:val="36"/>
          <w:lang w:val="sr-Cyrl-RS"/>
        </w:rPr>
        <w:lastRenderedPageBreak/>
        <w:t>Смештајни и угоститељски објекти у општини Грачаница</w:t>
      </w:r>
    </w:p>
    <w:p w:rsidR="002976D1" w:rsidRPr="00915943" w:rsidRDefault="002976D1" w:rsidP="002976D1">
      <w:pPr>
        <w:tabs>
          <w:tab w:val="left" w:pos="1088"/>
        </w:tabs>
        <w:spacing w:line="276" w:lineRule="auto"/>
        <w:rPr>
          <w:rFonts w:ascii="Times New Roman" w:hAnsi="Times New Roman" w:cs="Times New Roman"/>
          <w:sz w:val="24"/>
          <w:lang w:val="sr-Cyrl-RS"/>
        </w:rPr>
      </w:pPr>
      <w:r w:rsidRPr="00915943">
        <w:rPr>
          <w:rFonts w:ascii="Times New Roman" w:hAnsi="Times New Roman" w:cs="Times New Roman"/>
          <w:sz w:val="24"/>
          <w:lang w:val="sr-Cyrl-RS"/>
        </w:rPr>
        <w:tab/>
      </w:r>
    </w:p>
    <w:p w:rsidR="002976D1" w:rsidRDefault="002976D1" w:rsidP="00BB787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15943">
        <w:rPr>
          <w:rFonts w:ascii="Times New Roman" w:hAnsi="Times New Roman" w:cs="Times New Roman"/>
          <w:sz w:val="24"/>
          <w:lang w:val="sr-Cyrl-RS"/>
        </w:rPr>
        <w:t xml:space="preserve">Резулати овог истраживања добијени су на основу анкете коју је Туристичка организација Грачанице спровела на територији општине Грачаница. Истраживањем је обухваћено </w:t>
      </w:r>
      <w:r w:rsidR="00E74434">
        <w:rPr>
          <w:rFonts w:ascii="Times New Roman" w:hAnsi="Times New Roman" w:cs="Times New Roman"/>
          <w:sz w:val="24"/>
          <w:lang w:val="sr-Cyrl-RS"/>
        </w:rPr>
        <w:t>девет</w:t>
      </w:r>
      <w:r w:rsidRPr="00915943">
        <w:rPr>
          <w:rFonts w:ascii="Times New Roman" w:hAnsi="Times New Roman" w:cs="Times New Roman"/>
          <w:sz w:val="24"/>
          <w:lang w:val="sr-Cyrl-RS"/>
        </w:rPr>
        <w:t xml:space="preserve"> смештајних јединица (хотела и мотела), </w:t>
      </w:r>
      <w:r w:rsidR="004A2A21">
        <w:rPr>
          <w:rFonts w:ascii="Times New Roman" w:hAnsi="Times New Roman" w:cs="Times New Roman"/>
          <w:sz w:val="24"/>
          <w:lang w:val="sr-Cyrl-RS"/>
        </w:rPr>
        <w:t>деветнаест</w:t>
      </w:r>
      <w:r w:rsidRPr="00915943">
        <w:rPr>
          <w:rFonts w:ascii="Times New Roman" w:hAnsi="Times New Roman" w:cs="Times New Roman"/>
          <w:sz w:val="24"/>
          <w:lang w:val="sr-Cyrl-RS"/>
        </w:rPr>
        <w:t xml:space="preserve"> ресторана и </w:t>
      </w:r>
      <w:r w:rsidR="00E74434">
        <w:rPr>
          <w:rFonts w:ascii="Times New Roman" w:hAnsi="Times New Roman" w:cs="Times New Roman"/>
          <w:sz w:val="24"/>
          <w:lang w:val="sr-Cyrl-RS"/>
        </w:rPr>
        <w:t>деветнаест</w:t>
      </w:r>
      <w:r w:rsidRPr="00915943">
        <w:rPr>
          <w:rFonts w:ascii="Times New Roman" w:hAnsi="Times New Roman" w:cs="Times New Roman"/>
          <w:sz w:val="24"/>
          <w:lang w:val="sr-Cyrl-RS"/>
        </w:rPr>
        <w:t xml:space="preserve"> кафића</w:t>
      </w:r>
      <w:r>
        <w:rPr>
          <w:rFonts w:ascii="Times New Roman" w:hAnsi="Times New Roman" w:cs="Times New Roman"/>
          <w:sz w:val="24"/>
          <w:lang w:val="sr-Cyrl-RS"/>
        </w:rPr>
        <w:t>/кафе пицерија</w:t>
      </w:r>
      <w:r w:rsidRPr="00915943">
        <w:rPr>
          <w:rFonts w:ascii="Times New Roman" w:hAnsi="Times New Roman" w:cs="Times New Roman"/>
          <w:sz w:val="24"/>
          <w:lang w:val="sr-Cyrl-RS"/>
        </w:rPr>
        <w:t>.</w:t>
      </w:r>
    </w:p>
    <w:p w:rsidR="00BB7877" w:rsidRPr="00E74634" w:rsidRDefault="00BB7877" w:rsidP="00BB7877">
      <w:pPr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2976D1" w:rsidRPr="00915943" w:rsidRDefault="002976D1" w:rsidP="002976D1">
      <w:pPr>
        <w:tabs>
          <w:tab w:val="left" w:pos="3795"/>
        </w:tabs>
        <w:spacing w:line="276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915943">
        <w:rPr>
          <w:rFonts w:ascii="Times New Roman" w:hAnsi="Times New Roman" w:cs="Times New Roman"/>
          <w:b/>
          <w:sz w:val="24"/>
          <w:lang w:val="sr-Cyrl-RS"/>
        </w:rPr>
        <w:t>ХОТЕЛИ И МОТЕЛИ</w:t>
      </w:r>
    </w:p>
    <w:p w:rsidR="002976D1" w:rsidRPr="005B2345" w:rsidRDefault="002976D1" w:rsidP="002976D1">
      <w:pPr>
        <w:tabs>
          <w:tab w:val="left" w:pos="3795"/>
        </w:tabs>
        <w:spacing w:line="276" w:lineRule="auto"/>
        <w:jc w:val="center"/>
        <w:rPr>
          <w:rFonts w:ascii="Times New Roman" w:hAnsi="Times New Roman" w:cs="Times New Roman"/>
          <w:b/>
          <w:sz w:val="8"/>
          <w:lang w:val="sr-Cyrl-RS"/>
        </w:rPr>
      </w:pPr>
    </w:p>
    <w:p w:rsidR="002976D1" w:rsidRDefault="002976D1" w:rsidP="002976D1">
      <w:pPr>
        <w:tabs>
          <w:tab w:val="left" w:pos="1140"/>
        </w:tabs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915943">
        <w:rPr>
          <w:rFonts w:ascii="Times New Roman" w:hAnsi="Times New Roman" w:cs="Times New Roman"/>
          <w:sz w:val="24"/>
          <w:lang w:val="sr-Cyrl-RS"/>
        </w:rPr>
        <w:t>Смештајни капацит</w:t>
      </w:r>
      <w:r w:rsidR="00E74634">
        <w:rPr>
          <w:rFonts w:ascii="Times New Roman" w:hAnsi="Times New Roman" w:cs="Times New Roman"/>
          <w:sz w:val="24"/>
          <w:lang w:val="sr-Cyrl-RS"/>
        </w:rPr>
        <w:t>ети обухваћени истраживањем: 126 соба са 329</w:t>
      </w:r>
      <w:r w:rsidRPr="00915943">
        <w:rPr>
          <w:rFonts w:ascii="Times New Roman" w:hAnsi="Times New Roman" w:cs="Times New Roman"/>
          <w:sz w:val="24"/>
          <w:lang w:val="sr-Cyrl-RS"/>
        </w:rPr>
        <w:t xml:space="preserve"> лежај</w:t>
      </w:r>
      <w:r>
        <w:rPr>
          <w:rFonts w:ascii="Times New Roman" w:hAnsi="Times New Roman" w:cs="Times New Roman"/>
          <w:sz w:val="24"/>
          <w:lang w:val="sr-Cyrl-RS"/>
        </w:rPr>
        <w:t>а</w:t>
      </w:r>
      <w:r w:rsidRPr="00915943">
        <w:rPr>
          <w:rFonts w:ascii="Times New Roman" w:hAnsi="Times New Roman" w:cs="Times New Roman"/>
          <w:sz w:val="24"/>
          <w:lang w:val="sr-Cyrl-RS"/>
        </w:rPr>
        <w:t>. Ресторани који се налазе у склопу смештајних објека</w:t>
      </w:r>
      <w:r w:rsidR="00C577BF">
        <w:rPr>
          <w:rFonts w:ascii="Times New Roman" w:hAnsi="Times New Roman" w:cs="Times New Roman"/>
          <w:sz w:val="24"/>
          <w:lang w:val="sr-Cyrl-RS"/>
        </w:rPr>
        <w:t>та имају следећи капацитет: 706 места у ресторанима и 205</w:t>
      </w:r>
      <w:r w:rsidRPr="00915943">
        <w:rPr>
          <w:rFonts w:ascii="Times New Roman" w:hAnsi="Times New Roman" w:cs="Times New Roman"/>
          <w:sz w:val="24"/>
          <w:lang w:val="sr-Cyrl-RS"/>
        </w:rPr>
        <w:t xml:space="preserve"> места у баштама и терасама.</w:t>
      </w:r>
      <w:r w:rsidR="00E74634">
        <w:rPr>
          <w:rFonts w:ascii="Times New Roman" w:hAnsi="Times New Roman" w:cs="Times New Roman"/>
          <w:sz w:val="24"/>
          <w:lang w:val="sr-Cyrl-RS"/>
        </w:rPr>
        <w:t xml:space="preserve"> </w:t>
      </w:r>
    </w:p>
    <w:tbl>
      <w:tblPr>
        <w:tblStyle w:val="GridTable5Dark-Accent1"/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224"/>
        <w:gridCol w:w="1858"/>
        <w:gridCol w:w="1573"/>
        <w:gridCol w:w="1579"/>
        <w:gridCol w:w="1635"/>
      </w:tblGrid>
      <w:tr w:rsidR="00C577BF" w:rsidRPr="00915943" w:rsidTr="005B2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објекта</w:t>
            </w:r>
          </w:p>
        </w:tc>
        <w:tc>
          <w:tcPr>
            <w:tcW w:w="18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Власник објекта</w:t>
            </w:r>
          </w:p>
        </w:tc>
        <w:tc>
          <w:tcPr>
            <w:tcW w:w="15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15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Капацитет ресторана/ баште</w:t>
            </w: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Смештајни капацитет (соба/лежаја)</w:t>
            </w:r>
          </w:p>
        </w:tc>
      </w:tr>
      <w:tr w:rsidR="00C577BF" w:rsidRPr="00915943" w:rsidTr="005B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left w:val="none" w:sz="0" w:space="0" w:color="auto"/>
            </w:tcBorders>
            <w:vAlign w:val="center"/>
            <w:hideMark/>
          </w:tcPr>
          <w:p w:rsidR="001F1619" w:rsidRPr="00064148" w:rsidRDefault="001F1619" w:rsidP="00064148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Хотел Константин</w:t>
            </w:r>
          </w:p>
        </w:tc>
        <w:tc>
          <w:tcPr>
            <w:tcW w:w="1858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Хранислав Перенић</w:t>
            </w:r>
          </w:p>
        </w:tc>
        <w:tc>
          <w:tcPr>
            <w:tcW w:w="1573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Лапље Село</w:t>
            </w:r>
          </w:p>
        </w:tc>
        <w:tc>
          <w:tcPr>
            <w:tcW w:w="1579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35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</w:t>
            </w: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70</w:t>
            </w:r>
          </w:p>
        </w:tc>
      </w:tr>
      <w:tr w:rsidR="00C577BF" w:rsidRPr="00915943" w:rsidTr="005B2345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left w:val="none" w:sz="0" w:space="0" w:color="auto"/>
            </w:tcBorders>
            <w:vAlign w:val="center"/>
            <w:hideMark/>
          </w:tcPr>
          <w:p w:rsidR="001F1619" w:rsidRPr="00064148" w:rsidRDefault="001F1619" w:rsidP="00064148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Хотел Грачаница</w:t>
            </w:r>
          </w:p>
        </w:tc>
        <w:tc>
          <w:tcPr>
            <w:tcW w:w="1858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Андреас Ворм</w:t>
            </w:r>
            <w:proofErr w:type="spellStart"/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proofErr w:type="spellEnd"/>
          </w:p>
        </w:tc>
        <w:tc>
          <w:tcPr>
            <w:tcW w:w="1573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Грачаница</w:t>
            </w:r>
            <w:proofErr w:type="spellEnd"/>
          </w:p>
        </w:tc>
        <w:tc>
          <w:tcPr>
            <w:tcW w:w="1579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35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15/28</w:t>
            </w:r>
          </w:p>
        </w:tc>
      </w:tr>
      <w:tr w:rsidR="00C577BF" w:rsidRPr="00915943" w:rsidTr="005B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left w:val="none" w:sz="0" w:space="0" w:color="auto"/>
            </w:tcBorders>
            <w:vAlign w:val="center"/>
            <w:hideMark/>
          </w:tcPr>
          <w:p w:rsidR="001F1619" w:rsidRPr="00064148" w:rsidRDefault="001F1619" w:rsidP="00064148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</w:t>
            </w:r>
            <w:proofErr w:type="spellEnd"/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Улпијана</w:t>
            </w:r>
            <w:proofErr w:type="spellEnd"/>
          </w:p>
        </w:tc>
        <w:tc>
          <w:tcPr>
            <w:tcW w:w="1858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Милорад Николић</w:t>
            </w:r>
          </w:p>
        </w:tc>
        <w:tc>
          <w:tcPr>
            <w:tcW w:w="1573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Грачаница</w:t>
            </w:r>
            <w:proofErr w:type="spellEnd"/>
          </w:p>
        </w:tc>
        <w:tc>
          <w:tcPr>
            <w:tcW w:w="1579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120/100</w:t>
            </w:r>
          </w:p>
        </w:tc>
        <w:tc>
          <w:tcPr>
            <w:tcW w:w="1635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C577BF" w:rsidRPr="00915943" w:rsidTr="005B2345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left w:val="none" w:sz="0" w:space="0" w:color="auto"/>
            </w:tcBorders>
            <w:vAlign w:val="center"/>
            <w:hideMark/>
          </w:tcPr>
          <w:p w:rsidR="001F1619" w:rsidRPr="00064148" w:rsidRDefault="001F1619" w:rsidP="00064148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4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Мотел</w:t>
            </w:r>
            <w:proofErr w:type="spellEnd"/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Арса</w:t>
            </w:r>
            <w:proofErr w:type="spellEnd"/>
          </w:p>
        </w:tc>
        <w:tc>
          <w:tcPr>
            <w:tcW w:w="1858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Милутин Арсић</w:t>
            </w:r>
          </w:p>
        </w:tc>
        <w:tc>
          <w:tcPr>
            <w:tcW w:w="1573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Грачаница</w:t>
            </w:r>
            <w:proofErr w:type="spellEnd"/>
          </w:p>
        </w:tc>
        <w:tc>
          <w:tcPr>
            <w:tcW w:w="1579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50/30</w:t>
            </w:r>
          </w:p>
        </w:tc>
        <w:tc>
          <w:tcPr>
            <w:tcW w:w="1635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4/8</w:t>
            </w:r>
          </w:p>
        </w:tc>
      </w:tr>
      <w:tr w:rsidR="00C577BF" w:rsidRPr="00915943" w:rsidTr="005B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left w:val="none" w:sz="0" w:space="0" w:color="auto"/>
            </w:tcBorders>
            <w:vAlign w:val="center"/>
            <w:hideMark/>
          </w:tcPr>
          <w:p w:rsidR="001F1619" w:rsidRPr="00064148" w:rsidRDefault="001F1619" w:rsidP="00064148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4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4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Мотел</w:t>
            </w:r>
            <w:proofErr w:type="spellEnd"/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Европа</w:t>
            </w:r>
            <w:proofErr w:type="spellEnd"/>
          </w:p>
        </w:tc>
        <w:tc>
          <w:tcPr>
            <w:tcW w:w="1858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Миљан Јовановић</w:t>
            </w:r>
          </w:p>
        </w:tc>
        <w:tc>
          <w:tcPr>
            <w:tcW w:w="1573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Грачаница</w:t>
            </w:r>
            <w:proofErr w:type="spellEnd"/>
          </w:p>
        </w:tc>
        <w:tc>
          <w:tcPr>
            <w:tcW w:w="1579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35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11/</w:t>
            </w: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C577BF" w:rsidRPr="00915943" w:rsidTr="005B2345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left w:val="none" w:sz="0" w:space="0" w:color="auto"/>
            </w:tcBorders>
            <w:vAlign w:val="center"/>
            <w:hideMark/>
          </w:tcPr>
          <w:p w:rsidR="001F1619" w:rsidRPr="00064148" w:rsidRDefault="001F1619" w:rsidP="00064148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4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4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Мотел Марков Конак</w:t>
            </w:r>
          </w:p>
        </w:tc>
        <w:tc>
          <w:tcPr>
            <w:tcW w:w="1858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Ивана Грбић</w:t>
            </w:r>
          </w:p>
        </w:tc>
        <w:tc>
          <w:tcPr>
            <w:tcW w:w="1573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Г. Гуштерица</w:t>
            </w:r>
          </w:p>
        </w:tc>
        <w:tc>
          <w:tcPr>
            <w:tcW w:w="1579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35" w:type="dxa"/>
            <w:vAlign w:val="center"/>
            <w:hideMark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91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12/30</w:t>
            </w:r>
          </w:p>
        </w:tc>
      </w:tr>
      <w:tr w:rsidR="00C577BF" w:rsidRPr="00915943" w:rsidTr="005B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left w:val="none" w:sz="0" w:space="0" w:color="auto"/>
            </w:tcBorders>
            <w:vAlign w:val="center"/>
          </w:tcPr>
          <w:p w:rsidR="004A2A21" w:rsidRPr="00064148" w:rsidRDefault="004A2A21" w:rsidP="00064148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4A2A21" w:rsidRPr="00915943" w:rsidRDefault="004A2A21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Апартмани Лаза</w:t>
            </w:r>
          </w:p>
        </w:tc>
        <w:tc>
          <w:tcPr>
            <w:tcW w:w="1858" w:type="dxa"/>
            <w:vAlign w:val="center"/>
          </w:tcPr>
          <w:p w:rsidR="004A2A21" w:rsidRPr="00915943" w:rsidRDefault="009D3706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Горан Лазић</w:t>
            </w:r>
          </w:p>
        </w:tc>
        <w:tc>
          <w:tcPr>
            <w:tcW w:w="1573" w:type="dxa"/>
            <w:vAlign w:val="center"/>
          </w:tcPr>
          <w:p w:rsidR="004A2A21" w:rsidRPr="00915943" w:rsidRDefault="00094FA6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579" w:type="dxa"/>
            <w:vAlign w:val="center"/>
          </w:tcPr>
          <w:p w:rsidR="004A2A21" w:rsidRPr="00915943" w:rsidRDefault="00094FA6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60/15</w:t>
            </w:r>
          </w:p>
        </w:tc>
        <w:tc>
          <w:tcPr>
            <w:tcW w:w="1635" w:type="dxa"/>
            <w:vAlign w:val="center"/>
          </w:tcPr>
          <w:p w:rsidR="004A2A21" w:rsidRPr="00915943" w:rsidRDefault="00094FA6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27/60</w:t>
            </w:r>
          </w:p>
        </w:tc>
      </w:tr>
      <w:tr w:rsidR="00C577BF" w:rsidRPr="00915943" w:rsidTr="002C7B17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1F1619" w:rsidRPr="00064148" w:rsidRDefault="001F1619" w:rsidP="00064148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641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Апартмани Мимоза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Мирослав Михајловић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1F1619" w:rsidRPr="004855F4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70/60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1F1619" w:rsidRPr="00915943" w:rsidRDefault="001F1619" w:rsidP="008B33F9">
            <w:pPr>
              <w:spacing w:line="276" w:lineRule="auto"/>
              <w:ind w:left="-90" w:right="-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7/27</w:t>
            </w:r>
          </w:p>
        </w:tc>
      </w:tr>
      <w:tr w:rsidR="005B2345" w:rsidRPr="00915943" w:rsidTr="002C7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345" w:rsidRPr="00064148" w:rsidRDefault="005B2345" w:rsidP="00064148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B2345" w:rsidRDefault="00E74434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Мотел Вожд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5B2345" w:rsidRDefault="0054317A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Владимир Трајковић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5B2345" w:rsidRDefault="0054317A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Лапље Село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5B2345" w:rsidRDefault="0054317A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50/70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5B2345" w:rsidRDefault="0054317A" w:rsidP="008B33F9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3/8</w:t>
            </w:r>
          </w:p>
        </w:tc>
      </w:tr>
    </w:tbl>
    <w:p w:rsidR="00B30AAA" w:rsidRDefault="00B30AAA" w:rsidP="00313A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635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Анкета спроведена са власницима смештајних објеката показала је да је </w:t>
      </w:r>
      <w:r w:rsidR="00C577B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57635F">
        <w:rPr>
          <w:rFonts w:ascii="Times New Roman" w:hAnsi="Times New Roman" w:cs="Times New Roman"/>
          <w:sz w:val="24"/>
          <w:szCs w:val="24"/>
          <w:lang w:val="sr-Cyrl-RS"/>
        </w:rPr>
        <w:t>ајвише ноћења реал</w:t>
      </w:r>
      <w:r w:rsidR="00F318ED">
        <w:rPr>
          <w:rFonts w:ascii="Times New Roman" w:hAnsi="Times New Roman" w:cs="Times New Roman"/>
          <w:sz w:val="24"/>
          <w:szCs w:val="24"/>
          <w:lang w:val="sr-Cyrl-RS"/>
        </w:rPr>
        <w:t xml:space="preserve">изовано је током </w:t>
      </w:r>
      <w:r w:rsidR="001F06DB">
        <w:rPr>
          <w:rFonts w:ascii="Times New Roman" w:hAnsi="Times New Roman" w:cs="Times New Roman"/>
          <w:sz w:val="24"/>
          <w:szCs w:val="24"/>
          <w:lang w:val="sr-Cyrl-RS"/>
        </w:rPr>
        <w:t xml:space="preserve">пролећа и </w:t>
      </w:r>
      <w:r w:rsidR="00F318ED">
        <w:rPr>
          <w:rFonts w:ascii="Times New Roman" w:hAnsi="Times New Roman" w:cs="Times New Roman"/>
          <w:sz w:val="24"/>
          <w:szCs w:val="24"/>
          <w:lang w:val="sr-Cyrl-RS"/>
        </w:rPr>
        <w:t>лета,</w:t>
      </w:r>
      <w:r w:rsidR="001F0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20415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носно у периоду од априла до </w:t>
      </w:r>
      <w:r w:rsidR="001F06DB">
        <w:rPr>
          <w:rFonts w:ascii="Times New Roman" w:hAnsi="Times New Roman" w:cs="Times New Roman"/>
          <w:sz w:val="24"/>
          <w:szCs w:val="24"/>
          <w:lang w:val="sr-Cyrl-RS"/>
        </w:rPr>
        <w:t>за сада јуна</w:t>
      </w:r>
      <w:r w:rsidR="00D7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492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FD0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C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највећи број манифестација одржава на територији општине Грачаница. </w:t>
      </w:r>
    </w:p>
    <w:p w:rsidR="00C577BF" w:rsidRPr="00B30AAA" w:rsidRDefault="00C577BF" w:rsidP="00C577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питање да ли су задовољни бројем ноће</w:t>
      </w:r>
      <w:r w:rsidR="001F06DB">
        <w:rPr>
          <w:rFonts w:ascii="Times New Roman" w:hAnsi="Times New Roman" w:cs="Times New Roman"/>
          <w:sz w:val="24"/>
          <w:szCs w:val="24"/>
          <w:lang w:val="sr-Cyrl-RS"/>
        </w:rPr>
        <w:t xml:space="preserve">ња у свом хотелу/мотелу за шест </w:t>
      </w:r>
      <w:r w:rsidR="0054317A">
        <w:rPr>
          <w:rFonts w:ascii="Times New Roman" w:hAnsi="Times New Roman" w:cs="Times New Roman"/>
          <w:sz w:val="24"/>
          <w:szCs w:val="24"/>
          <w:lang w:val="sr-Cyrl-RS"/>
        </w:rPr>
        <w:t xml:space="preserve">месеци </w:t>
      </w:r>
      <w:r w:rsidR="001F06DB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2657CB">
        <w:rPr>
          <w:rFonts w:ascii="Times New Roman" w:hAnsi="Times New Roman" w:cs="Times New Roman"/>
          <w:sz w:val="24"/>
          <w:szCs w:val="24"/>
          <w:lang w:val="sr-Cyrl-RS"/>
        </w:rPr>
        <w:t>. године, 56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односно највећи број испитаника је изјавило да је </w:t>
      </w:r>
      <w:r w:rsidR="000B04FB">
        <w:rPr>
          <w:rFonts w:ascii="Times New Roman" w:hAnsi="Times New Roman" w:cs="Times New Roman"/>
          <w:sz w:val="24"/>
          <w:szCs w:val="24"/>
          <w:lang w:val="sr-Cyrl-RS"/>
        </w:rPr>
        <w:t>делимично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задовољно бројем </w:t>
      </w:r>
      <w:r w:rsidR="000B04FB">
        <w:rPr>
          <w:rFonts w:ascii="Times New Roman" w:hAnsi="Times New Roman" w:cs="Times New Roman"/>
          <w:sz w:val="24"/>
          <w:szCs w:val="24"/>
          <w:lang w:val="sr-Cyrl-RS"/>
        </w:rPr>
        <w:t xml:space="preserve">ноћења у свом објекту, </w:t>
      </w:r>
      <w:r w:rsidR="002657CB">
        <w:rPr>
          <w:rFonts w:ascii="Times New Roman" w:hAnsi="Times New Roman" w:cs="Times New Roman"/>
          <w:sz w:val="24"/>
          <w:szCs w:val="24"/>
          <w:lang w:val="sr-Cyrl-RS"/>
        </w:rPr>
        <w:t>33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је </w:t>
      </w:r>
      <w:r w:rsidR="002657CB">
        <w:rPr>
          <w:rFonts w:ascii="Times New Roman" w:hAnsi="Times New Roman" w:cs="Times New Roman"/>
          <w:sz w:val="24"/>
          <w:szCs w:val="24"/>
          <w:lang w:val="sr-Cyrl-RS"/>
        </w:rPr>
        <w:t>задовољних,</w:t>
      </w:r>
      <w:r w:rsidR="00ED55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57CB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620415">
        <w:rPr>
          <w:rFonts w:ascii="Times New Roman" w:hAnsi="Times New Roman" w:cs="Times New Roman"/>
          <w:sz w:val="24"/>
          <w:szCs w:val="24"/>
          <w:lang w:val="sr-Cyrl-RS"/>
        </w:rPr>
        <w:t xml:space="preserve">% је изјавило да је </w:t>
      </w:r>
      <w:r w:rsidR="000B04FB">
        <w:rPr>
          <w:rFonts w:ascii="Times New Roman" w:hAnsi="Times New Roman" w:cs="Times New Roman"/>
          <w:sz w:val="24"/>
          <w:szCs w:val="24"/>
          <w:lang w:val="sr-Cyrl-RS"/>
        </w:rPr>
        <w:t xml:space="preserve">веома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620415">
        <w:rPr>
          <w:rFonts w:ascii="Times New Roman" w:hAnsi="Times New Roman" w:cs="Times New Roman"/>
          <w:sz w:val="24"/>
          <w:szCs w:val="24"/>
          <w:lang w:val="sr-Cyrl-RS"/>
        </w:rPr>
        <w:t>задовољно бројем гостију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B04FB">
        <w:rPr>
          <w:rFonts w:ascii="Times New Roman" w:hAnsi="Times New Roman" w:cs="Times New Roman"/>
          <w:sz w:val="24"/>
          <w:szCs w:val="24"/>
          <w:lang w:val="sr-Cyrl-RS"/>
        </w:rPr>
        <w:t>незадовољних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04FB">
        <w:rPr>
          <w:rFonts w:ascii="Times New Roman" w:hAnsi="Times New Roman" w:cs="Times New Roman"/>
          <w:sz w:val="24"/>
          <w:szCs w:val="24"/>
          <w:lang w:val="sr-Cyrl-RS"/>
        </w:rPr>
        <w:t xml:space="preserve">веома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задовољних није било. </w:t>
      </w:r>
    </w:p>
    <w:p w:rsidR="00B30AAA" w:rsidRDefault="001F06DB" w:rsidP="00313A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Генеарално с</w:t>
      </w:r>
      <w:r w:rsidR="00B30AAA">
        <w:rPr>
          <w:rFonts w:ascii="Times New Roman" w:hAnsi="Times New Roman" w:cs="Times New Roman"/>
          <w:sz w:val="24"/>
          <w:szCs w:val="24"/>
          <w:lang w:val="sr-Cyrl-RS"/>
        </w:rPr>
        <w:t>тање у сектору угоститељства је знатно боље у о</w:t>
      </w:r>
      <w:r w:rsidR="00C577B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B04FB">
        <w:rPr>
          <w:rFonts w:ascii="Times New Roman" w:hAnsi="Times New Roman" w:cs="Times New Roman"/>
          <w:sz w:val="24"/>
          <w:szCs w:val="24"/>
          <w:lang w:val="sr-Cyrl-RS"/>
        </w:rPr>
        <w:t xml:space="preserve">носу на прошле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="000B04F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B30AAA">
        <w:rPr>
          <w:rFonts w:ascii="Times New Roman" w:hAnsi="Times New Roman" w:cs="Times New Roman"/>
          <w:sz w:val="24"/>
          <w:szCs w:val="24"/>
          <w:lang w:val="sr-Cyrl-RS"/>
        </w:rPr>
        <w:t>, што су и угостите</w:t>
      </w:r>
      <w:r w:rsidR="000B04FB">
        <w:rPr>
          <w:rFonts w:ascii="Times New Roman" w:hAnsi="Times New Roman" w:cs="Times New Roman"/>
          <w:sz w:val="24"/>
          <w:szCs w:val="24"/>
          <w:lang w:val="sr-Cyrl-RS"/>
        </w:rPr>
        <w:t>љи на основу анкете и доказали.</w:t>
      </w:r>
    </w:p>
    <w:p w:rsidR="000B04FB" w:rsidRPr="00B30AAA" w:rsidRDefault="000B04FB" w:rsidP="00313A8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74A50B07" wp14:editId="24AA1F36">
            <wp:extent cx="5934075" cy="408622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77BF" w:rsidRPr="00553890" w:rsidRDefault="00C577BF" w:rsidP="00313A80">
      <w:pPr>
        <w:jc w:val="both"/>
        <w:rPr>
          <w:sz w:val="14"/>
          <w:lang w:val="sr-Cyrl-RS"/>
        </w:rPr>
      </w:pPr>
    </w:p>
    <w:p w:rsidR="00FD0CD0" w:rsidRDefault="00BC1862" w:rsidP="00DD15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18A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F06DB">
        <w:rPr>
          <w:rFonts w:ascii="Times New Roman" w:hAnsi="Times New Roman" w:cs="Times New Roman"/>
          <w:sz w:val="24"/>
          <w:szCs w:val="24"/>
          <w:lang w:val="sr-Cyrl-RS"/>
        </w:rPr>
        <w:t>шест месеци 2023.</w:t>
      </w:r>
      <w:r w:rsidR="000B04F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ре</w:t>
      </w:r>
      <w:r w:rsidR="00DD1578">
        <w:rPr>
          <w:rFonts w:ascii="Times New Roman" w:hAnsi="Times New Roman" w:cs="Times New Roman"/>
          <w:sz w:val="24"/>
          <w:szCs w:val="24"/>
          <w:lang w:val="sr-Cyrl-RS"/>
        </w:rPr>
        <w:t>ализовано је</w:t>
      </w:r>
      <w:r w:rsidR="000B0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06DB">
        <w:rPr>
          <w:rFonts w:ascii="Times New Roman" w:hAnsi="Times New Roman" w:cs="Times New Roman"/>
          <w:sz w:val="24"/>
          <w:szCs w:val="24"/>
          <w:lang w:val="sr-Cyrl-RS"/>
        </w:rPr>
        <w:t>28.86</w:t>
      </w:r>
      <w:r w:rsidR="00644622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 w:rsidR="00F51044">
        <w:rPr>
          <w:rFonts w:ascii="Times New Roman" w:hAnsi="Times New Roman" w:cs="Times New Roman"/>
          <w:sz w:val="24"/>
          <w:szCs w:val="24"/>
          <w:lang w:val="sr-Cyrl-RS"/>
        </w:rPr>
        <w:t>ноћењa</w:t>
      </w:r>
      <w:r w:rsidR="001469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0CD0">
        <w:rPr>
          <w:rFonts w:ascii="Times New Roman" w:hAnsi="Times New Roman" w:cs="Times New Roman"/>
          <w:sz w:val="24"/>
          <w:szCs w:val="24"/>
          <w:lang w:val="sr-Cyrl-RS"/>
        </w:rPr>
        <w:t xml:space="preserve">што је </w:t>
      </w:r>
      <w:r w:rsidR="00DD1578">
        <w:rPr>
          <w:rFonts w:ascii="Times New Roman" w:hAnsi="Times New Roman" w:cs="Times New Roman"/>
          <w:sz w:val="24"/>
          <w:szCs w:val="24"/>
          <w:lang w:val="sr-Cyrl-RS"/>
        </w:rPr>
        <w:t>већи б</w:t>
      </w:r>
      <w:r w:rsidR="001F06DB">
        <w:rPr>
          <w:rFonts w:ascii="Times New Roman" w:hAnsi="Times New Roman" w:cs="Times New Roman"/>
          <w:sz w:val="24"/>
          <w:szCs w:val="24"/>
          <w:lang w:val="sr-Cyrl-RS"/>
        </w:rPr>
        <w:t>рој у односу на исти период 2022. године.</w:t>
      </w:r>
      <w:r w:rsidR="003D77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D1578" w:rsidRDefault="000B04FB" w:rsidP="009305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lastRenderedPageBreak/>
        <w:drawing>
          <wp:inline distT="0" distB="0" distL="0" distR="0" wp14:anchorId="645665F7" wp14:editId="52115D97">
            <wp:extent cx="5924550" cy="32766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773D" w:rsidRPr="00930520" w:rsidRDefault="00FD0CD0" w:rsidP="009305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51B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D1578">
        <w:rPr>
          <w:rFonts w:ascii="Times New Roman" w:hAnsi="Times New Roman" w:cs="Times New Roman"/>
          <w:sz w:val="24"/>
          <w:szCs w:val="24"/>
          <w:lang w:val="sr-Cyrl-RS"/>
        </w:rPr>
        <w:t>спитаници су такође изјавил</w:t>
      </w:r>
      <w:r w:rsidR="00620A0F">
        <w:rPr>
          <w:rFonts w:ascii="Times New Roman" w:hAnsi="Times New Roman" w:cs="Times New Roman"/>
          <w:sz w:val="24"/>
          <w:szCs w:val="24"/>
          <w:lang w:val="sr-Cyrl-RS"/>
        </w:rPr>
        <w:t>и да је највећи број, односно 56</w:t>
      </w:r>
      <w:r w:rsidR="00DD1578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 задовољно </w:t>
      </w:r>
      <w:r w:rsidRPr="006651BB">
        <w:rPr>
          <w:rFonts w:ascii="Times New Roman" w:hAnsi="Times New Roman" w:cs="Times New Roman"/>
          <w:sz w:val="24"/>
          <w:szCs w:val="24"/>
          <w:lang w:val="sr-Cyrl-RS"/>
        </w:rPr>
        <w:t>бројем туриста/гостију ресторану у о</w:t>
      </w:r>
      <w:r w:rsidR="00DD1578">
        <w:rPr>
          <w:rFonts w:ascii="Times New Roman" w:hAnsi="Times New Roman" w:cs="Times New Roman"/>
          <w:sz w:val="24"/>
          <w:szCs w:val="24"/>
          <w:lang w:val="sr-Cyrl-RS"/>
        </w:rPr>
        <w:t>кв</w:t>
      </w:r>
      <w:r w:rsidR="00620A0F">
        <w:rPr>
          <w:rFonts w:ascii="Times New Roman" w:hAnsi="Times New Roman" w:cs="Times New Roman"/>
          <w:sz w:val="24"/>
          <w:szCs w:val="24"/>
          <w:lang w:val="sr-Cyrl-RS"/>
        </w:rPr>
        <w:t xml:space="preserve">иру смештајних објеката </w:t>
      </w:r>
      <w:r w:rsidR="001F06DB">
        <w:rPr>
          <w:rFonts w:ascii="Times New Roman" w:hAnsi="Times New Roman" w:cs="Times New Roman"/>
          <w:sz w:val="24"/>
          <w:szCs w:val="24"/>
          <w:lang w:val="sr-Cyrl-RS"/>
        </w:rPr>
        <w:t>овај период 2023</w:t>
      </w:r>
      <w:r w:rsidR="00620A0F">
        <w:rPr>
          <w:rFonts w:ascii="Times New Roman" w:hAnsi="Times New Roman" w:cs="Times New Roman"/>
          <w:sz w:val="24"/>
          <w:szCs w:val="24"/>
          <w:lang w:val="sr-Cyrl-RS"/>
        </w:rPr>
        <w:t>. године, 33</w:t>
      </w:r>
      <w:r w:rsidR="00DD1578">
        <w:rPr>
          <w:rFonts w:ascii="Times New Roman" w:hAnsi="Times New Roman" w:cs="Times New Roman"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је изјавило да је </w:t>
      </w:r>
      <w:r w:rsidR="00620A0F">
        <w:rPr>
          <w:rFonts w:ascii="Times New Roman" w:hAnsi="Times New Roman" w:cs="Times New Roman"/>
          <w:sz w:val="24"/>
          <w:szCs w:val="24"/>
          <w:lang w:val="sr-Cyrl-RS"/>
        </w:rPr>
        <w:t xml:space="preserve">делимично задовољно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бројем ту</w:t>
      </w:r>
      <w:r w:rsidR="00712374">
        <w:rPr>
          <w:rFonts w:ascii="Times New Roman" w:hAnsi="Times New Roman" w:cs="Times New Roman"/>
          <w:sz w:val="24"/>
          <w:szCs w:val="24"/>
          <w:lang w:val="sr-Cyrl-RS"/>
        </w:rPr>
        <w:t>риста/гостију</w:t>
      </w:r>
      <w:r w:rsidR="00DD15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20A0F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D1578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 је веома </w:t>
      </w:r>
      <w:r w:rsidR="00620A0F">
        <w:rPr>
          <w:rFonts w:ascii="Times New Roman" w:hAnsi="Times New Roman" w:cs="Times New Roman"/>
          <w:sz w:val="24"/>
          <w:szCs w:val="24"/>
          <w:lang w:val="sr-Cyrl-RS"/>
        </w:rPr>
        <w:t xml:space="preserve">незадовољно, </w:t>
      </w:r>
      <w:r w:rsidR="00620A0F" w:rsidRPr="00620A0F">
        <w:rPr>
          <w:rFonts w:ascii="Times New Roman" w:hAnsi="Times New Roman" w:cs="Times New Roman"/>
          <w:sz w:val="24"/>
          <w:szCs w:val="24"/>
          <w:lang w:val="sr-Cyrl-RS"/>
        </w:rPr>
        <w:t>незадовољних и веома задовољних није било.</w:t>
      </w:r>
    </w:p>
    <w:p w:rsidR="00F318ED" w:rsidRDefault="003D773D" w:rsidP="003D77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773D">
        <w:rPr>
          <w:rFonts w:ascii="Times New Roman" w:hAnsi="Times New Roman" w:cs="Times New Roman"/>
          <w:sz w:val="24"/>
          <w:szCs w:val="24"/>
          <w:lang w:val="sr-Cyrl-RS"/>
        </w:rPr>
        <w:t xml:space="preserve">У смештајним угоститељским објектима тренутно ради </w:t>
      </w:r>
      <w:r w:rsidR="00EF0522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3D773D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радника, број радника се у прошлој години није значајно променио у односу на претходне године, дошло је само до мање варијације у занимањима, број конобара се није драстично мењао, док је већа потражња и ове године била за куварима. </w:t>
      </w:r>
    </w:p>
    <w:p w:rsidR="003D773D" w:rsidRDefault="003D773D" w:rsidP="003D77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773D">
        <w:rPr>
          <w:rFonts w:ascii="Times New Roman" w:hAnsi="Times New Roman" w:cs="Times New Roman"/>
          <w:sz w:val="24"/>
          <w:szCs w:val="24"/>
          <w:lang w:val="sr-Cyrl-RS"/>
        </w:rPr>
        <w:t>Број новозапослених радника у смештајним уг</w:t>
      </w:r>
      <w:r w:rsidR="002657CB">
        <w:rPr>
          <w:rFonts w:ascii="Times New Roman" w:hAnsi="Times New Roman" w:cs="Times New Roman"/>
          <w:sz w:val="24"/>
          <w:szCs w:val="24"/>
          <w:lang w:val="sr-Cyrl-RS"/>
        </w:rPr>
        <w:t>осититељским објектима је 6</w:t>
      </w:r>
      <w:r w:rsidRPr="003D773D">
        <w:rPr>
          <w:rFonts w:ascii="Times New Roman" w:hAnsi="Times New Roman" w:cs="Times New Roman"/>
          <w:sz w:val="24"/>
          <w:szCs w:val="24"/>
          <w:lang w:val="sr-Cyrl-RS"/>
        </w:rPr>
        <w:t xml:space="preserve"> што је за </w:t>
      </w:r>
      <w:r w:rsidR="002657C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25B1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D773D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Pr="003D773D">
        <w:rPr>
          <w:rFonts w:ascii="Times New Roman" w:hAnsi="Times New Roman" w:cs="Times New Roman"/>
          <w:sz w:val="24"/>
          <w:szCs w:val="24"/>
          <w:lang w:val="sr-Cyrl-RS"/>
        </w:rPr>
        <w:t xml:space="preserve"> новозапослених радника више у односу на прошлу годину.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tbl>
      <w:tblPr>
        <w:tblStyle w:val="GridTable1Light-Accent2"/>
        <w:tblW w:w="0" w:type="auto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Look w:val="04A0" w:firstRow="1" w:lastRow="0" w:firstColumn="1" w:lastColumn="0" w:noHBand="0" w:noVBand="1"/>
      </w:tblPr>
      <w:tblGrid>
        <w:gridCol w:w="1274"/>
        <w:gridCol w:w="1279"/>
        <w:gridCol w:w="1778"/>
        <w:gridCol w:w="1318"/>
        <w:gridCol w:w="1251"/>
        <w:gridCol w:w="1413"/>
        <w:gridCol w:w="1011"/>
      </w:tblGrid>
      <w:tr w:rsidR="003D773D" w:rsidTr="00AA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3D773D" w:rsidRPr="001668BE" w:rsidRDefault="003D773D" w:rsidP="008B33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6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Конобара</w:t>
            </w:r>
          </w:p>
        </w:tc>
        <w:tc>
          <w:tcPr>
            <w:tcW w:w="1279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3D773D" w:rsidRPr="001668BE" w:rsidRDefault="003D773D" w:rsidP="008B33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6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Шанкера</w:t>
            </w:r>
          </w:p>
        </w:tc>
        <w:tc>
          <w:tcPr>
            <w:tcW w:w="1778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3D773D" w:rsidRPr="001668BE" w:rsidRDefault="003D773D" w:rsidP="008B33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6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Рецепционара</w:t>
            </w:r>
          </w:p>
        </w:tc>
        <w:tc>
          <w:tcPr>
            <w:tcW w:w="1318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3D773D" w:rsidRPr="001668BE" w:rsidRDefault="003D773D" w:rsidP="008B33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6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Менаџера</w:t>
            </w:r>
          </w:p>
        </w:tc>
        <w:tc>
          <w:tcPr>
            <w:tcW w:w="1251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3D773D" w:rsidRPr="001668BE" w:rsidRDefault="003D773D" w:rsidP="008B33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6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Кувара</w:t>
            </w:r>
          </w:p>
        </w:tc>
        <w:tc>
          <w:tcPr>
            <w:tcW w:w="1413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3D773D" w:rsidRPr="001668BE" w:rsidRDefault="003D773D" w:rsidP="008B33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6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Помоћно особље</w:t>
            </w:r>
          </w:p>
        </w:tc>
        <w:tc>
          <w:tcPr>
            <w:tcW w:w="1011" w:type="dxa"/>
            <w:tcBorders>
              <w:bottom w:val="none" w:sz="0" w:space="0" w:color="auto"/>
            </w:tcBorders>
            <w:shd w:val="clear" w:color="auto" w:fill="FBE4D5" w:themeFill="accent2" w:themeFillTint="33"/>
            <w:vAlign w:val="center"/>
          </w:tcPr>
          <w:p w:rsidR="003D773D" w:rsidRPr="001668BE" w:rsidRDefault="003D773D" w:rsidP="008B33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668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Остало</w:t>
            </w:r>
          </w:p>
        </w:tc>
      </w:tr>
      <w:tr w:rsidR="003D773D" w:rsidTr="00AA0948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shd w:val="clear" w:color="auto" w:fill="F7CAAC" w:themeFill="accent2" w:themeFillTint="66"/>
            <w:vAlign w:val="center"/>
          </w:tcPr>
          <w:p w:rsidR="003D773D" w:rsidRPr="004700E0" w:rsidRDefault="002657CB" w:rsidP="008B33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9" w:type="dxa"/>
            <w:shd w:val="clear" w:color="auto" w:fill="F7CAAC" w:themeFill="accent2" w:themeFillTint="66"/>
            <w:vAlign w:val="center"/>
          </w:tcPr>
          <w:p w:rsidR="003D773D" w:rsidRPr="002657CB" w:rsidRDefault="002657CB" w:rsidP="008B33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0</w:t>
            </w:r>
          </w:p>
        </w:tc>
        <w:tc>
          <w:tcPr>
            <w:tcW w:w="1778" w:type="dxa"/>
            <w:shd w:val="clear" w:color="auto" w:fill="F7CAAC" w:themeFill="accent2" w:themeFillTint="66"/>
            <w:vAlign w:val="center"/>
          </w:tcPr>
          <w:p w:rsidR="003D773D" w:rsidRPr="004700E0" w:rsidRDefault="002B79D0" w:rsidP="008B33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18" w:type="dxa"/>
            <w:shd w:val="clear" w:color="auto" w:fill="F7CAAC" w:themeFill="accent2" w:themeFillTint="66"/>
            <w:vAlign w:val="center"/>
          </w:tcPr>
          <w:p w:rsidR="003D773D" w:rsidRPr="004700E0" w:rsidRDefault="002657CB" w:rsidP="008B33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251" w:type="dxa"/>
            <w:shd w:val="clear" w:color="auto" w:fill="F7CAAC" w:themeFill="accent2" w:themeFillTint="66"/>
            <w:vAlign w:val="center"/>
          </w:tcPr>
          <w:p w:rsidR="003D773D" w:rsidRPr="004700E0" w:rsidRDefault="002657CB" w:rsidP="008B33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vAlign w:val="center"/>
          </w:tcPr>
          <w:p w:rsidR="003D773D" w:rsidRPr="004700E0" w:rsidRDefault="002657CB" w:rsidP="008B33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011" w:type="dxa"/>
            <w:shd w:val="clear" w:color="auto" w:fill="F7CAAC" w:themeFill="accent2" w:themeFillTint="66"/>
            <w:vAlign w:val="center"/>
          </w:tcPr>
          <w:p w:rsidR="003D773D" w:rsidRPr="004700E0" w:rsidRDefault="002B79D0" w:rsidP="008B33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</w:tbl>
    <w:p w:rsidR="002B79D0" w:rsidRDefault="002B79D0" w:rsidP="002B79D0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773D" w:rsidRPr="00620415" w:rsidRDefault="00DF6416" w:rsidP="002B79D0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Од свих испитаних власника смештајних </w:t>
      </w:r>
      <w:r w:rsidR="002657CB">
        <w:rPr>
          <w:rFonts w:ascii="Times New Roman" w:hAnsi="Times New Roman" w:cs="Times New Roman"/>
          <w:sz w:val="24"/>
          <w:szCs w:val="24"/>
          <w:lang w:val="sr-Cyrl-RS"/>
        </w:rPr>
        <w:t>угоститељских објеката, 89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од укупног броја испитаника изјавило је да њихови радници носе униформе </w:t>
      </w:r>
      <w:r w:rsidR="00BA5ECF">
        <w:rPr>
          <w:rFonts w:ascii="Times New Roman" w:hAnsi="Times New Roman" w:cs="Times New Roman"/>
          <w:sz w:val="24"/>
          <w:szCs w:val="24"/>
          <w:lang w:val="sr-Cyrl-RS"/>
        </w:rPr>
        <w:t>са обележјем објекта у коме раде.</w:t>
      </w:r>
      <w:r w:rsidR="002657CB">
        <w:rPr>
          <w:noProof/>
        </w:rPr>
        <w:drawing>
          <wp:inline distT="0" distB="0" distL="0" distR="0" wp14:anchorId="4568B227" wp14:editId="7F2C1CE8">
            <wp:extent cx="5934075" cy="351472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1F28" w:rsidRDefault="00DF6416" w:rsidP="00681F28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Манифестације организоване у Грачаници привлаче све већи број туриста, међутим, власници сматрају да то ипак није довољан број, и да мора постојати још више  манифестација, које би на дуже време привукле што већи број туриста. Такође, </w:t>
      </w:r>
      <w:r w:rsidRPr="009D16F5">
        <w:rPr>
          <w:rFonts w:ascii="Times New Roman" w:hAnsi="Times New Roman" w:cs="Times New Roman"/>
          <w:sz w:val="24"/>
          <w:szCs w:val="24"/>
          <w:lang w:val="sr-Cyrl-RS"/>
        </w:rPr>
        <w:t xml:space="preserve">манифестације организоване у Грачаници углавном утичу на повећање броја гостију у </w:t>
      </w:r>
      <w:r w:rsidRPr="00CD6C67">
        <w:rPr>
          <w:rFonts w:ascii="Times New Roman" w:hAnsi="Times New Roman" w:cs="Times New Roman"/>
          <w:sz w:val="24"/>
          <w:szCs w:val="24"/>
          <w:lang w:val="sr-Cyrl-RS"/>
        </w:rPr>
        <w:t xml:space="preserve">угоститељским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објектима у Грачаници </w:t>
      </w:r>
      <w:r w:rsidRPr="009D16F5">
        <w:rPr>
          <w:rFonts w:ascii="Times New Roman" w:hAnsi="Times New Roman" w:cs="Times New Roman"/>
          <w:sz w:val="24"/>
          <w:szCs w:val="24"/>
          <w:lang w:val="sr-Cyrl-RS"/>
        </w:rPr>
        <w:t xml:space="preserve">али не и 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објектима</w:t>
      </w:r>
      <w:r w:rsidRPr="009D16F5">
        <w:rPr>
          <w:rFonts w:ascii="Times New Roman" w:hAnsi="Times New Roman" w:cs="Times New Roman"/>
          <w:sz w:val="24"/>
          <w:szCs w:val="24"/>
          <w:lang w:val="sr-Cyrl-RS"/>
        </w:rPr>
        <w:t xml:space="preserve"> ван Грачанице. Да би </w:t>
      </w:r>
      <w:r>
        <w:rPr>
          <w:rFonts w:ascii="Times New Roman" w:hAnsi="Times New Roman" w:cs="Times New Roman"/>
          <w:sz w:val="24"/>
          <w:szCs w:val="24"/>
          <w:lang w:val="sr-Cyrl-RS"/>
        </w:rPr>
        <w:t>хотели и ресторани</w:t>
      </w:r>
      <w:r w:rsidRPr="009D16F5">
        <w:rPr>
          <w:rFonts w:ascii="Times New Roman" w:hAnsi="Times New Roman" w:cs="Times New Roman"/>
          <w:sz w:val="24"/>
          <w:szCs w:val="24"/>
          <w:lang w:val="sr-Cyrl-RS"/>
        </w:rPr>
        <w:t xml:space="preserve"> у осталим селима општине Грачанице имали више гостију, неопходно је у тим селима организовати више манифестација.</w:t>
      </w:r>
    </w:p>
    <w:p w:rsidR="00681F28" w:rsidRPr="00681F28" w:rsidRDefault="00681F28" w:rsidP="00681F28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1F28">
        <w:rPr>
          <w:rFonts w:ascii="Times New Roman" w:hAnsi="Times New Roman" w:cs="Times New Roman"/>
          <w:sz w:val="24"/>
          <w:szCs w:val="24"/>
          <w:lang w:val="sr-Cyrl-RS"/>
        </w:rPr>
        <w:t xml:space="preserve">Већина испитаних власника ресторана изјавило је да сматра да манифестације организоване на територији Грачанице делимично утичу на повећање броја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туриста/гостију, нарочито у летњем периоду</w:t>
      </w:r>
      <w:r w:rsidRPr="00681F28">
        <w:rPr>
          <w:rFonts w:ascii="Times New Roman" w:hAnsi="Times New Roman" w:cs="Times New Roman"/>
          <w:sz w:val="24"/>
          <w:szCs w:val="24"/>
          <w:lang w:val="sr-Cyrl-RS"/>
        </w:rPr>
        <w:t xml:space="preserve">, када се и одржава највећи број манифестација. </w:t>
      </w:r>
    </w:p>
    <w:p w:rsidR="002657CB" w:rsidRDefault="002657CB" w:rsidP="00325B10">
      <w:pPr>
        <w:shd w:val="clear" w:color="auto" w:fill="FFFFFF" w:themeFill="background1"/>
        <w:spacing w:line="276" w:lineRule="auto"/>
        <w:jc w:val="both"/>
        <w:rPr>
          <w:noProof/>
        </w:rPr>
      </w:pPr>
    </w:p>
    <w:p w:rsidR="00393D47" w:rsidRDefault="00393D47" w:rsidP="00325B10">
      <w:pPr>
        <w:shd w:val="clear" w:color="auto" w:fill="FFFFFF" w:themeFill="background1"/>
        <w:spacing w:line="276" w:lineRule="auto"/>
        <w:jc w:val="both"/>
        <w:rPr>
          <w:noProof/>
        </w:rPr>
      </w:pPr>
    </w:p>
    <w:p w:rsidR="00ED5523" w:rsidRDefault="00ED5523" w:rsidP="00325B10">
      <w:pPr>
        <w:shd w:val="clear" w:color="auto" w:fill="FFFFFF" w:themeFill="background1"/>
        <w:spacing w:line="276" w:lineRule="auto"/>
        <w:jc w:val="both"/>
        <w:rPr>
          <w:noProof/>
        </w:rPr>
      </w:pPr>
    </w:p>
    <w:p w:rsidR="001D7B99" w:rsidRDefault="001D7B99" w:rsidP="00325B10">
      <w:pPr>
        <w:shd w:val="clear" w:color="auto" w:fill="FFFFFF" w:themeFill="background1"/>
        <w:spacing w:line="276" w:lineRule="auto"/>
        <w:jc w:val="both"/>
        <w:rPr>
          <w:noProof/>
        </w:rPr>
      </w:pPr>
    </w:p>
    <w:p w:rsidR="00325B10" w:rsidRDefault="00EF0522" w:rsidP="00681F28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За </w:t>
      </w:r>
      <w:r w:rsidR="001F06DB">
        <w:rPr>
          <w:rFonts w:ascii="Times New Roman" w:hAnsi="Times New Roman" w:cs="Times New Roman"/>
          <w:sz w:val="24"/>
          <w:szCs w:val="24"/>
          <w:lang w:val="sr-Cyrl-RS"/>
        </w:rPr>
        <w:t>шест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месеци текуће године, 34</w:t>
      </w:r>
      <w:r w:rsidR="00325B10" w:rsidRPr="00681F28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изјавило да је </w:t>
      </w:r>
      <w:r w:rsidR="00325B10" w:rsidRPr="00681F28">
        <w:rPr>
          <w:rFonts w:ascii="Times New Roman" w:hAnsi="Times New Roman" w:cs="Times New Roman"/>
          <w:sz w:val="24"/>
          <w:szCs w:val="24"/>
          <w:lang w:val="sr-Cyrl-RS"/>
        </w:rPr>
        <w:t xml:space="preserve">задовољно бројем </w:t>
      </w:r>
      <w:r w:rsidR="00325B10">
        <w:rPr>
          <w:rFonts w:ascii="Times New Roman" w:hAnsi="Times New Roman" w:cs="Times New Roman"/>
          <w:sz w:val="24"/>
          <w:szCs w:val="24"/>
          <w:lang w:val="sr-Cyrl-RS"/>
        </w:rPr>
        <w:t>ноћења</w:t>
      </w:r>
      <w:r w:rsidR="00325B10" w:rsidRPr="00681F28">
        <w:rPr>
          <w:rFonts w:ascii="Times New Roman" w:hAnsi="Times New Roman" w:cs="Times New Roman"/>
          <w:sz w:val="24"/>
          <w:szCs w:val="24"/>
          <w:lang w:val="sr-Cyrl-RS"/>
        </w:rPr>
        <w:t xml:space="preserve"> током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трајања манифестација, 22</w:t>
      </w:r>
      <w:r w:rsidR="00325B10" w:rsidRPr="00681F28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делимично задовољно, 22</w:t>
      </w:r>
      <w:r w:rsidR="00325B10" w:rsidRPr="00681F28">
        <w:rPr>
          <w:rFonts w:ascii="Times New Roman" w:hAnsi="Times New Roman" w:cs="Times New Roman"/>
          <w:sz w:val="24"/>
          <w:szCs w:val="24"/>
          <w:lang w:val="sr-Cyrl-RS"/>
        </w:rPr>
        <w:t xml:space="preserve">%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веома незадовољно, такође 11</w:t>
      </w:r>
      <w:r w:rsidR="00325B10">
        <w:rPr>
          <w:rFonts w:ascii="Times New Roman" w:hAnsi="Times New Roman" w:cs="Times New Roman"/>
          <w:sz w:val="24"/>
          <w:szCs w:val="24"/>
          <w:lang w:val="sr-Cyrl-RS"/>
        </w:rPr>
        <w:t xml:space="preserve">% је незадовољно бројем гостију, веома задовољних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25B10">
        <w:rPr>
          <w:rFonts w:ascii="Times New Roman" w:hAnsi="Times New Roman" w:cs="Times New Roman"/>
          <w:sz w:val="24"/>
          <w:szCs w:val="24"/>
          <w:lang w:val="sr-Cyrl-RS"/>
        </w:rPr>
        <w:t>било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11%</w:t>
      </w:r>
      <w:r w:rsidR="00325B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5B10" w:rsidRPr="002657CB" w:rsidRDefault="002657CB" w:rsidP="00681F28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7D57262B" wp14:editId="4941BB79">
            <wp:extent cx="5895975" cy="4048125"/>
            <wp:effectExtent l="0" t="0" r="952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5B10" w:rsidRDefault="00325B10" w:rsidP="00681F28">
      <w:pPr>
        <w:shd w:val="clear" w:color="auto" w:fill="FFFFFF" w:themeFill="background1"/>
        <w:spacing w:line="276" w:lineRule="auto"/>
        <w:jc w:val="both"/>
        <w:rPr>
          <w:noProof/>
        </w:rPr>
      </w:pPr>
    </w:p>
    <w:p w:rsidR="00325B10" w:rsidRDefault="00325B10" w:rsidP="00681F28">
      <w:pPr>
        <w:shd w:val="clear" w:color="auto" w:fill="FFFFFF" w:themeFill="background1"/>
        <w:spacing w:line="276" w:lineRule="auto"/>
        <w:jc w:val="both"/>
        <w:rPr>
          <w:noProof/>
        </w:rPr>
      </w:pPr>
    </w:p>
    <w:p w:rsidR="00681F28" w:rsidRDefault="00681F28" w:rsidP="00DF641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1F28" w:rsidRDefault="00681F28" w:rsidP="00DF641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1F28" w:rsidRPr="00DF6416" w:rsidRDefault="00681F28" w:rsidP="00DF6416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ECC" w:rsidRDefault="00D27ECC" w:rsidP="00D27ECC">
      <w:pPr>
        <w:tabs>
          <w:tab w:val="left" w:pos="1050"/>
          <w:tab w:val="center" w:pos="46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393D47" w:rsidRDefault="00393D47" w:rsidP="00D27ECC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</w:p>
    <w:p w:rsidR="001D7B99" w:rsidRDefault="001D7B99" w:rsidP="00D27ECC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</w:p>
    <w:p w:rsidR="00EF0522" w:rsidRDefault="00EF0522" w:rsidP="00D27ECC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</w:p>
    <w:p w:rsidR="00D27ECC" w:rsidRDefault="00D27ECC" w:rsidP="00D27ECC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17396D">
        <w:rPr>
          <w:rFonts w:ascii="Times New Roman" w:hAnsi="Times New Roman" w:cs="Times New Roman"/>
          <w:b/>
          <w:sz w:val="28"/>
          <w:szCs w:val="24"/>
          <w:lang w:val="sr-Cyrl-RS"/>
        </w:rPr>
        <w:lastRenderedPageBreak/>
        <w:t xml:space="preserve">РЕСТОРАНИ </w:t>
      </w:r>
    </w:p>
    <w:p w:rsidR="00D27ECC" w:rsidRPr="007A0C29" w:rsidRDefault="00D27ECC" w:rsidP="00D27ECC">
      <w:pPr>
        <w:jc w:val="center"/>
        <w:rPr>
          <w:rFonts w:ascii="Times New Roman" w:hAnsi="Times New Roman" w:cs="Times New Roman"/>
          <w:b/>
          <w:sz w:val="14"/>
          <w:szCs w:val="24"/>
          <w:lang w:val="sr-Cyrl-RS"/>
        </w:rPr>
      </w:pPr>
    </w:p>
    <w:p w:rsidR="00D27ECC" w:rsidRDefault="00D27ECC" w:rsidP="00D27E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396D">
        <w:rPr>
          <w:rFonts w:ascii="Times New Roman" w:hAnsi="Times New Roman" w:cs="Times New Roman"/>
          <w:sz w:val="24"/>
          <w:szCs w:val="24"/>
          <w:lang w:val="sr-Cyrl-RS"/>
        </w:rPr>
        <w:t xml:space="preserve">У бази туристичког регистра ТО Грачанице налази се </w:t>
      </w:r>
      <w:r w:rsidR="00A72609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F318ED">
        <w:rPr>
          <w:rFonts w:ascii="Times New Roman" w:hAnsi="Times New Roman" w:cs="Times New Roman"/>
          <w:sz w:val="24"/>
          <w:szCs w:val="24"/>
          <w:lang w:val="sr-Cyrl-RS"/>
        </w:rPr>
        <w:t xml:space="preserve"> ресторан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7396D">
        <w:rPr>
          <w:rFonts w:ascii="Times New Roman" w:hAnsi="Times New Roman" w:cs="Times New Roman"/>
          <w:sz w:val="24"/>
          <w:szCs w:val="24"/>
        </w:rPr>
        <w:t>a</w:t>
      </w:r>
      <w:r w:rsidRPr="0017396D">
        <w:rPr>
          <w:rFonts w:ascii="Times New Roman" w:hAnsi="Times New Roman" w:cs="Times New Roman"/>
          <w:sz w:val="24"/>
          <w:szCs w:val="24"/>
          <w:lang w:val="sr-Cyrl-RS"/>
        </w:rPr>
        <w:t xml:space="preserve"> овим истраживањем обухваћено је </w:t>
      </w:r>
      <w:r w:rsidR="00644B00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17396D">
        <w:rPr>
          <w:rFonts w:ascii="Times New Roman" w:hAnsi="Times New Roman" w:cs="Times New Roman"/>
          <w:sz w:val="24"/>
          <w:szCs w:val="24"/>
          <w:lang w:val="sr-Cyrl-RS"/>
        </w:rPr>
        <w:t xml:space="preserve"> ресторана који </w:t>
      </w:r>
      <w:r w:rsidR="00A72609">
        <w:rPr>
          <w:rFonts w:ascii="Times New Roman" w:hAnsi="Times New Roman" w:cs="Times New Roman"/>
          <w:sz w:val="24"/>
          <w:szCs w:val="24"/>
          <w:lang w:val="sr-Cyrl-RS"/>
        </w:rPr>
        <w:t xml:space="preserve">послују </w:t>
      </w:r>
      <w:r w:rsidRPr="0017396D"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општине Грачанице. Укупан капацитет свих ресторана је </w:t>
      </w:r>
      <w:r w:rsidR="00644B00">
        <w:rPr>
          <w:rFonts w:ascii="Times New Roman" w:hAnsi="Times New Roman" w:cs="Times New Roman"/>
          <w:sz w:val="24"/>
          <w:szCs w:val="24"/>
          <w:lang w:val="sr-Cyrl-RS"/>
        </w:rPr>
        <w:t>2.033 места, 1380 места у самом ресторану и 653</w:t>
      </w:r>
      <w:r w:rsidRPr="00A750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396D">
        <w:rPr>
          <w:rFonts w:ascii="Times New Roman" w:hAnsi="Times New Roman" w:cs="Times New Roman"/>
          <w:sz w:val="24"/>
          <w:szCs w:val="24"/>
          <w:lang w:val="sr-Cyrl-RS"/>
        </w:rPr>
        <w:t>места у башти ресторана.</w:t>
      </w:r>
    </w:p>
    <w:p w:rsidR="00D27ECC" w:rsidRPr="00A72609" w:rsidRDefault="00D27ECC" w:rsidP="00D27EC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4"/>
          <w:lang w:val="sr-Cyrl-RS"/>
        </w:rPr>
      </w:pPr>
    </w:p>
    <w:tbl>
      <w:tblPr>
        <w:tblStyle w:val="GridTable5Dark-Accent1"/>
        <w:tblW w:w="9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188"/>
        <w:gridCol w:w="2431"/>
        <w:gridCol w:w="2054"/>
        <w:gridCol w:w="1996"/>
      </w:tblGrid>
      <w:tr w:rsidR="00D27ECC" w:rsidRPr="0017396D" w:rsidTr="00EF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D27ECC" w:rsidRPr="0017396D" w:rsidRDefault="00D27ECC" w:rsidP="008B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21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D27ECC" w:rsidRPr="0017396D" w:rsidRDefault="00D27ECC" w:rsidP="00A72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објекта</w:t>
            </w:r>
          </w:p>
        </w:tc>
        <w:tc>
          <w:tcPr>
            <w:tcW w:w="24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D27ECC" w:rsidRPr="0017396D" w:rsidRDefault="00D27ECC" w:rsidP="008B3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Власник</w:t>
            </w:r>
          </w:p>
        </w:tc>
        <w:tc>
          <w:tcPr>
            <w:tcW w:w="20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D27ECC" w:rsidRPr="0017396D" w:rsidRDefault="00D27ECC" w:rsidP="008B3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199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D27ECC" w:rsidRPr="0017396D" w:rsidRDefault="00D27ECC" w:rsidP="008B3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Капацитет</w:t>
            </w:r>
          </w:p>
          <w:p w:rsidR="00D27ECC" w:rsidRPr="0017396D" w:rsidRDefault="00D27ECC" w:rsidP="008B3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ресторан/башта</w:t>
            </w:r>
          </w:p>
        </w:tc>
      </w:tr>
      <w:tr w:rsidR="00D27ECC" w:rsidRPr="0017396D" w:rsidTr="00EF0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one" w:sz="0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vAlign w:val="center"/>
          </w:tcPr>
          <w:p w:rsidR="00D27ECC" w:rsidRPr="0057686C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Етно кућа</w:t>
            </w:r>
          </w:p>
        </w:tc>
        <w:tc>
          <w:tcPr>
            <w:tcW w:w="2431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Милорад Николић</w:t>
            </w:r>
          </w:p>
        </w:tc>
        <w:tc>
          <w:tcPr>
            <w:tcW w:w="2054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996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80/130</w:t>
            </w:r>
          </w:p>
        </w:tc>
      </w:tr>
      <w:tr w:rsidR="00D27ECC" w:rsidRPr="0017396D" w:rsidTr="00EF052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one" w:sz="0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vAlign w:val="center"/>
          </w:tcPr>
          <w:p w:rsidR="00D27ECC" w:rsidRPr="0057686C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Посебна прича</w:t>
            </w:r>
          </w:p>
        </w:tc>
        <w:tc>
          <w:tcPr>
            <w:tcW w:w="2431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Љубиша Миловановић</w:t>
            </w:r>
          </w:p>
        </w:tc>
        <w:tc>
          <w:tcPr>
            <w:tcW w:w="2054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996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60/90</w:t>
            </w:r>
          </w:p>
        </w:tc>
      </w:tr>
      <w:tr w:rsidR="00D27ECC" w:rsidRPr="0017396D" w:rsidTr="00EF0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one" w:sz="0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vAlign w:val="center"/>
          </w:tcPr>
          <w:p w:rsidR="00D27ECC" w:rsidRPr="0057686C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Клуб привредника - Лукс</w:t>
            </w:r>
          </w:p>
        </w:tc>
        <w:tc>
          <w:tcPr>
            <w:tcW w:w="2431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Небојша Јосифовић</w:t>
            </w:r>
          </w:p>
        </w:tc>
        <w:tc>
          <w:tcPr>
            <w:tcW w:w="2054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996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350</w:t>
            </w:r>
          </w:p>
        </w:tc>
      </w:tr>
      <w:tr w:rsidR="00D27ECC" w:rsidRPr="0017396D" w:rsidTr="00EF052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one" w:sz="0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vAlign w:val="center"/>
          </w:tcPr>
          <w:p w:rsidR="00D27ECC" w:rsidRPr="0057686C" w:rsidRDefault="0057686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Константин</w:t>
            </w:r>
          </w:p>
        </w:tc>
        <w:tc>
          <w:tcPr>
            <w:tcW w:w="2431" w:type="dxa"/>
            <w:vAlign w:val="center"/>
          </w:tcPr>
          <w:p w:rsidR="00D27ECC" w:rsidRPr="0017396D" w:rsidRDefault="0057686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Хранислав Перић</w:t>
            </w:r>
          </w:p>
        </w:tc>
        <w:tc>
          <w:tcPr>
            <w:tcW w:w="2054" w:type="dxa"/>
            <w:vAlign w:val="center"/>
          </w:tcPr>
          <w:p w:rsidR="00D27ECC" w:rsidRPr="0017396D" w:rsidRDefault="0057686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Лапље Село</w:t>
            </w:r>
          </w:p>
        </w:tc>
        <w:tc>
          <w:tcPr>
            <w:tcW w:w="1996" w:type="dxa"/>
            <w:vAlign w:val="center"/>
          </w:tcPr>
          <w:p w:rsidR="00D27ECC" w:rsidRPr="0017396D" w:rsidRDefault="0057686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D27ECC"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D27ECC" w:rsidRPr="0017396D" w:rsidTr="00EF0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one" w:sz="0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vAlign w:val="center"/>
          </w:tcPr>
          <w:p w:rsidR="00D27ECC" w:rsidRPr="0057686C" w:rsidRDefault="00A72609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Европа</w:t>
            </w:r>
          </w:p>
        </w:tc>
        <w:tc>
          <w:tcPr>
            <w:tcW w:w="2431" w:type="dxa"/>
            <w:vAlign w:val="center"/>
          </w:tcPr>
          <w:p w:rsidR="00D27ECC" w:rsidRPr="0017396D" w:rsidRDefault="00A72609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 Јовановић</w:t>
            </w:r>
          </w:p>
        </w:tc>
        <w:tc>
          <w:tcPr>
            <w:tcW w:w="2054" w:type="dxa"/>
            <w:vAlign w:val="center"/>
          </w:tcPr>
          <w:p w:rsidR="00D27ECC" w:rsidRPr="0017396D" w:rsidRDefault="00A72609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996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  <w:r w:rsid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/30</w:t>
            </w:r>
          </w:p>
        </w:tc>
      </w:tr>
      <w:tr w:rsidR="00D27ECC" w:rsidRPr="0017396D" w:rsidTr="00EF052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one" w:sz="0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vAlign w:val="center"/>
          </w:tcPr>
          <w:p w:rsidR="00D27ECC" w:rsidRPr="0057686C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Бела Виста</w:t>
            </w:r>
          </w:p>
        </w:tc>
        <w:tc>
          <w:tcPr>
            <w:tcW w:w="2431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Бобан Ристић</w:t>
            </w:r>
          </w:p>
        </w:tc>
        <w:tc>
          <w:tcPr>
            <w:tcW w:w="2054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Лапље Село</w:t>
            </w:r>
          </w:p>
        </w:tc>
        <w:tc>
          <w:tcPr>
            <w:tcW w:w="1996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70/</w:t>
            </w: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D27ECC" w:rsidRPr="0017396D" w:rsidTr="00EF0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one" w:sz="0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vAlign w:val="center"/>
          </w:tcPr>
          <w:p w:rsidR="00D27ECC" w:rsidRPr="0057686C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Ћао</w:t>
            </w:r>
          </w:p>
        </w:tc>
        <w:tc>
          <w:tcPr>
            <w:tcW w:w="2431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Небојша Радуловић</w:t>
            </w:r>
          </w:p>
        </w:tc>
        <w:tc>
          <w:tcPr>
            <w:tcW w:w="2054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Лапље Село</w:t>
            </w:r>
          </w:p>
        </w:tc>
        <w:tc>
          <w:tcPr>
            <w:tcW w:w="1996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50/50</w:t>
            </w:r>
          </w:p>
        </w:tc>
      </w:tr>
      <w:tr w:rsidR="00D27ECC" w:rsidRPr="0017396D" w:rsidTr="00EF052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one" w:sz="0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vAlign w:val="center"/>
          </w:tcPr>
          <w:p w:rsidR="00D27ECC" w:rsidRPr="0057686C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Огњиште</w:t>
            </w:r>
          </w:p>
        </w:tc>
        <w:tc>
          <w:tcPr>
            <w:tcW w:w="2431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Стојановић</w:t>
            </w:r>
          </w:p>
        </w:tc>
        <w:tc>
          <w:tcPr>
            <w:tcW w:w="2054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996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70/100</w:t>
            </w:r>
          </w:p>
        </w:tc>
      </w:tr>
      <w:tr w:rsidR="00D27ECC" w:rsidRPr="0017396D" w:rsidTr="00EF0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vAlign w:val="center"/>
          </w:tcPr>
          <w:p w:rsidR="00D27ECC" w:rsidRPr="0057686C" w:rsidRDefault="00A72609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Симино сокаче</w:t>
            </w:r>
          </w:p>
        </w:tc>
        <w:tc>
          <w:tcPr>
            <w:tcW w:w="2431" w:type="dxa"/>
            <w:vAlign w:val="center"/>
          </w:tcPr>
          <w:p w:rsidR="00D27ECC" w:rsidRPr="0017396D" w:rsidRDefault="00A72609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Мирослав Илић</w:t>
            </w:r>
          </w:p>
        </w:tc>
        <w:tc>
          <w:tcPr>
            <w:tcW w:w="2054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39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996" w:type="dxa"/>
            <w:vAlign w:val="center"/>
          </w:tcPr>
          <w:p w:rsidR="00D27ECC" w:rsidRPr="0017396D" w:rsidRDefault="00A72609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D27ECC" w:rsidRPr="0017396D" w:rsidTr="00EF0522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D27ECC" w:rsidRPr="0057686C" w:rsidRDefault="00A72609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 конак</w:t>
            </w:r>
          </w:p>
        </w:tc>
        <w:tc>
          <w:tcPr>
            <w:tcW w:w="2431" w:type="dxa"/>
            <w:vAlign w:val="center"/>
          </w:tcPr>
          <w:p w:rsidR="00D27ECC" w:rsidRPr="0017396D" w:rsidRDefault="00A72609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Грбић</w:t>
            </w:r>
          </w:p>
        </w:tc>
        <w:tc>
          <w:tcPr>
            <w:tcW w:w="2054" w:type="dxa"/>
            <w:vAlign w:val="center"/>
          </w:tcPr>
          <w:p w:rsidR="00D27ECC" w:rsidRPr="0017396D" w:rsidRDefault="00A72609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Г. Гуштерица</w:t>
            </w:r>
          </w:p>
        </w:tc>
        <w:tc>
          <w:tcPr>
            <w:tcW w:w="1996" w:type="dxa"/>
            <w:vAlign w:val="center"/>
          </w:tcPr>
          <w:p w:rsidR="00D27ECC" w:rsidRPr="0017396D" w:rsidRDefault="00A72609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50/20</w:t>
            </w:r>
          </w:p>
        </w:tc>
      </w:tr>
      <w:tr w:rsidR="00D27ECC" w:rsidRPr="0017396D" w:rsidTr="00EF0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D27ECC" w:rsidRPr="0057686C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Арса</w:t>
            </w:r>
          </w:p>
        </w:tc>
        <w:tc>
          <w:tcPr>
            <w:tcW w:w="2431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Мирослав Арсић</w:t>
            </w:r>
          </w:p>
        </w:tc>
        <w:tc>
          <w:tcPr>
            <w:tcW w:w="2054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996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50/30</w:t>
            </w:r>
          </w:p>
        </w:tc>
      </w:tr>
      <w:tr w:rsidR="00D27ECC" w:rsidRPr="0017396D" w:rsidTr="00EF0522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D27ECC" w:rsidRPr="0057686C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Каспер</w:t>
            </w:r>
          </w:p>
        </w:tc>
        <w:tc>
          <w:tcPr>
            <w:tcW w:w="2431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Миодраг Марковић</w:t>
            </w:r>
          </w:p>
        </w:tc>
        <w:tc>
          <w:tcPr>
            <w:tcW w:w="2054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Лапље Село</w:t>
            </w:r>
          </w:p>
        </w:tc>
        <w:tc>
          <w:tcPr>
            <w:tcW w:w="1996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D27ECC" w:rsidRPr="0017396D" w:rsidTr="00EF0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D27ECC" w:rsidRPr="0057686C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Лаза </w:t>
            </w:r>
          </w:p>
        </w:tc>
        <w:tc>
          <w:tcPr>
            <w:tcW w:w="2431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Лазић</w:t>
            </w:r>
          </w:p>
        </w:tc>
        <w:tc>
          <w:tcPr>
            <w:tcW w:w="2054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996" w:type="dxa"/>
            <w:vAlign w:val="center"/>
          </w:tcPr>
          <w:p w:rsidR="00D27ECC" w:rsidRPr="00A7147C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60/15</w:t>
            </w:r>
          </w:p>
        </w:tc>
      </w:tr>
      <w:tr w:rsidR="00D27ECC" w:rsidRPr="0017396D" w:rsidTr="00EF0522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D27ECC" w:rsidRPr="0057686C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Хајдук Вељко</w:t>
            </w:r>
          </w:p>
        </w:tc>
        <w:tc>
          <w:tcPr>
            <w:tcW w:w="2431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Велимир Јовановић</w:t>
            </w:r>
          </w:p>
        </w:tc>
        <w:tc>
          <w:tcPr>
            <w:tcW w:w="2054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996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</w:tr>
      <w:tr w:rsidR="00D27ECC" w:rsidRPr="0017396D" w:rsidTr="00EF0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D27ECC" w:rsidRPr="0057686C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Моја кафаница</w:t>
            </w:r>
          </w:p>
        </w:tc>
        <w:tc>
          <w:tcPr>
            <w:tcW w:w="2431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Шубарић</w:t>
            </w:r>
          </w:p>
        </w:tc>
        <w:tc>
          <w:tcPr>
            <w:tcW w:w="2054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996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60/28</w:t>
            </w:r>
          </w:p>
        </w:tc>
      </w:tr>
      <w:tr w:rsidR="00D27ECC" w:rsidRPr="0017396D" w:rsidTr="00EF0522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D27ECC" w:rsidRPr="0057686C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Симонида</w:t>
            </w:r>
          </w:p>
        </w:tc>
        <w:tc>
          <w:tcPr>
            <w:tcW w:w="2431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Јоргић</w:t>
            </w:r>
          </w:p>
        </w:tc>
        <w:tc>
          <w:tcPr>
            <w:tcW w:w="2054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996" w:type="dxa"/>
            <w:vAlign w:val="center"/>
          </w:tcPr>
          <w:p w:rsidR="00D27ECC" w:rsidRPr="0017396D" w:rsidRDefault="00D27ECC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</w:p>
        </w:tc>
      </w:tr>
      <w:tr w:rsidR="00D27ECC" w:rsidRPr="0017396D" w:rsidTr="00EF0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CC" w:rsidRPr="0017396D" w:rsidRDefault="00D27ECC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D27ECC" w:rsidRPr="0057686C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Мимоза</w:t>
            </w:r>
          </w:p>
        </w:tc>
        <w:tc>
          <w:tcPr>
            <w:tcW w:w="2431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Мирослав Михајловић</w:t>
            </w:r>
          </w:p>
        </w:tc>
        <w:tc>
          <w:tcPr>
            <w:tcW w:w="2054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996" w:type="dxa"/>
            <w:vAlign w:val="center"/>
          </w:tcPr>
          <w:p w:rsidR="00D27ECC" w:rsidRPr="0017396D" w:rsidRDefault="00D27ECC" w:rsidP="008B3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70/60</w:t>
            </w:r>
          </w:p>
        </w:tc>
      </w:tr>
      <w:tr w:rsidR="00325B10" w:rsidRPr="0017396D" w:rsidTr="00EF0522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10" w:rsidRPr="0017396D" w:rsidRDefault="00325B10" w:rsidP="00D27EC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325B10" w:rsidRPr="0057686C" w:rsidRDefault="007A0C29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68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Мали Рај</w:t>
            </w:r>
          </w:p>
        </w:tc>
        <w:tc>
          <w:tcPr>
            <w:tcW w:w="2431" w:type="dxa"/>
            <w:vAlign w:val="center"/>
          </w:tcPr>
          <w:p w:rsidR="00325B10" w:rsidRDefault="007A0C29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Павић</w:t>
            </w:r>
          </w:p>
        </w:tc>
        <w:tc>
          <w:tcPr>
            <w:tcW w:w="2054" w:type="dxa"/>
            <w:vAlign w:val="center"/>
          </w:tcPr>
          <w:p w:rsidR="00325B10" w:rsidRDefault="007A0C29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Доња Гуштерица</w:t>
            </w:r>
          </w:p>
        </w:tc>
        <w:tc>
          <w:tcPr>
            <w:tcW w:w="1996" w:type="dxa"/>
            <w:vAlign w:val="center"/>
          </w:tcPr>
          <w:p w:rsidR="00325B10" w:rsidRDefault="007A0C29" w:rsidP="008B3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644B00" w:rsidRPr="0017396D" w:rsidTr="00EF0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00" w:rsidRPr="0017396D" w:rsidRDefault="00644B00" w:rsidP="00644B0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644B00" w:rsidRPr="0057686C" w:rsidRDefault="00644B00" w:rsidP="0064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Вожд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644B00" w:rsidRDefault="00644B00" w:rsidP="00644B00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Владимир Трајковић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644B00" w:rsidRDefault="00644B00" w:rsidP="00644B00">
            <w:pPr>
              <w:spacing w:line="276" w:lineRule="auto"/>
              <w:ind w:left="-90" w:right="-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Лапље Село</w:t>
            </w:r>
          </w:p>
        </w:tc>
        <w:tc>
          <w:tcPr>
            <w:tcW w:w="1996" w:type="dxa"/>
            <w:vAlign w:val="center"/>
          </w:tcPr>
          <w:p w:rsidR="00644B00" w:rsidRDefault="00644B00" w:rsidP="00644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4B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50/70</w:t>
            </w:r>
          </w:p>
        </w:tc>
      </w:tr>
    </w:tbl>
    <w:p w:rsidR="00644B00" w:rsidRDefault="00A72609" w:rsidP="00A726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60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Анкета спроведена са свим власницима ресторана потврдила 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да се ове године број власника задовољнији </w:t>
      </w:r>
      <w:r w:rsidRPr="00A72609">
        <w:rPr>
          <w:rFonts w:ascii="Times New Roman" w:hAnsi="Times New Roman" w:cs="Times New Roman"/>
          <w:sz w:val="24"/>
          <w:szCs w:val="24"/>
          <w:lang w:val="sr-Cyrl-RS"/>
        </w:rPr>
        <w:t xml:space="preserve">бројем гостију/туриста у угоститељском објекту, и да тај проценат има тенденцију </w:t>
      </w:r>
      <w:r w:rsidR="00651335">
        <w:rPr>
          <w:rFonts w:ascii="Times New Roman" w:hAnsi="Times New Roman" w:cs="Times New Roman"/>
          <w:sz w:val="24"/>
          <w:szCs w:val="24"/>
          <w:lang w:val="sr-Cyrl-RS"/>
        </w:rPr>
        <w:t>раста у односу на прошлу годину</w:t>
      </w:r>
      <w:r w:rsidRPr="00A72609">
        <w:rPr>
          <w:rFonts w:ascii="Times New Roman" w:hAnsi="Times New Roman" w:cs="Times New Roman"/>
          <w:sz w:val="24"/>
          <w:szCs w:val="24"/>
          <w:lang w:val="sr-Cyrl-RS"/>
        </w:rPr>
        <w:t>. Разлог су</w:t>
      </w:r>
      <w:r w:rsidR="001F06DB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претходних година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биле </w:t>
      </w:r>
      <w:r w:rsidRPr="00A72609">
        <w:rPr>
          <w:rFonts w:ascii="Times New Roman" w:hAnsi="Times New Roman" w:cs="Times New Roman"/>
          <w:sz w:val="24"/>
          <w:szCs w:val="24"/>
          <w:lang w:val="sr-Cyrl-RS"/>
        </w:rPr>
        <w:t>наравно изузетно рестриктивне мере, као и забрана рада угоститељских објеката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смањен капацитет као и време рада</w:t>
      </w:r>
      <w:r w:rsidRPr="00A726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C5052" w:rsidRDefault="00644B00" w:rsidP="00A726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5FC3E140" wp14:editId="69D3BCA8">
            <wp:extent cx="5867400" cy="3457575"/>
            <wp:effectExtent l="0" t="0" r="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5052" w:rsidRDefault="00DC5052" w:rsidP="00A726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5052">
        <w:rPr>
          <w:rFonts w:ascii="Times New Roman" w:hAnsi="Times New Roman" w:cs="Times New Roman"/>
          <w:sz w:val="24"/>
          <w:szCs w:val="24"/>
          <w:lang w:val="sr-Cyrl-RS"/>
        </w:rPr>
        <w:t>На питање да ли су задовољни бројем гостију у ресторану, највећи број испитаних угоститеља је изјавило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</w:t>
      </w:r>
      <w:r w:rsidR="00644B00">
        <w:rPr>
          <w:rFonts w:ascii="Times New Roman" w:hAnsi="Times New Roman" w:cs="Times New Roman"/>
          <w:sz w:val="24"/>
          <w:szCs w:val="24"/>
          <w:lang w:val="sr-Cyrl-RS"/>
        </w:rPr>
        <w:t>задовољно (42</w:t>
      </w:r>
      <w:r w:rsidRPr="00DC5052">
        <w:rPr>
          <w:rFonts w:ascii="Times New Roman" w:hAnsi="Times New Roman" w:cs="Times New Roman"/>
          <w:sz w:val="24"/>
          <w:szCs w:val="24"/>
          <w:lang w:val="sr-Cyrl-RS"/>
        </w:rPr>
        <w:t>%)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4B00">
        <w:rPr>
          <w:rFonts w:ascii="Times New Roman" w:hAnsi="Times New Roman" w:cs="Times New Roman"/>
          <w:sz w:val="24"/>
          <w:szCs w:val="24"/>
          <w:lang w:val="sr-Cyrl-RS"/>
        </w:rPr>
        <w:t>делимично задовољних је било 37</w:t>
      </w:r>
      <w:r w:rsidRPr="00DC5052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644B00">
        <w:rPr>
          <w:rFonts w:ascii="Times New Roman" w:hAnsi="Times New Roman" w:cs="Times New Roman"/>
          <w:sz w:val="24"/>
          <w:szCs w:val="24"/>
          <w:lang w:val="sr-Cyrl-RS"/>
        </w:rPr>
        <w:t>веома не</w:t>
      </w:r>
      <w:r w:rsidRPr="00DC5052">
        <w:rPr>
          <w:rFonts w:ascii="Times New Roman" w:hAnsi="Times New Roman" w:cs="Times New Roman"/>
          <w:sz w:val="24"/>
          <w:szCs w:val="24"/>
          <w:lang w:val="sr-Cyrl-RS"/>
        </w:rPr>
        <w:t>задовољних</w:t>
      </w:r>
      <w:r w:rsidR="00644B00">
        <w:rPr>
          <w:rFonts w:ascii="Times New Roman" w:hAnsi="Times New Roman" w:cs="Times New Roman"/>
          <w:sz w:val="24"/>
          <w:szCs w:val="24"/>
          <w:lang w:val="sr-Cyrl-RS"/>
        </w:rPr>
        <w:t xml:space="preserve"> (11%), веома задовољних и незадовољних је било 5%.</w:t>
      </w:r>
    </w:p>
    <w:p w:rsidR="007E62BA" w:rsidRPr="007E62BA" w:rsidRDefault="00644B00" w:rsidP="007E62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Анкета које је одрађена за </w:t>
      </w:r>
      <w:r w:rsidR="001F06DB">
        <w:rPr>
          <w:rFonts w:ascii="Times New Roman" w:hAnsi="Times New Roman" w:cs="Times New Roman"/>
          <w:sz w:val="24"/>
          <w:szCs w:val="24"/>
          <w:lang w:val="sr-Cyrl-RS"/>
        </w:rPr>
        <w:t>шест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месеци </w:t>
      </w:r>
      <w:r w:rsidR="001F06DB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DC5052">
        <w:rPr>
          <w:rFonts w:ascii="Times New Roman" w:hAnsi="Times New Roman" w:cs="Times New Roman"/>
          <w:sz w:val="24"/>
          <w:szCs w:val="24"/>
          <w:lang w:val="sr-Cyrl-RS"/>
        </w:rPr>
        <w:t>. показала је да је н</w:t>
      </w:r>
      <w:r w:rsidR="00DC5052" w:rsidRPr="00A72609">
        <w:rPr>
          <w:rFonts w:ascii="Times New Roman" w:hAnsi="Times New Roman" w:cs="Times New Roman"/>
          <w:sz w:val="24"/>
          <w:szCs w:val="24"/>
          <w:lang w:val="sr-Cyrl-RS"/>
        </w:rPr>
        <w:t>а основу свега наведеног може се закљ</w:t>
      </w:r>
      <w:r w:rsidR="00DC5052">
        <w:rPr>
          <w:rFonts w:ascii="Times New Roman" w:hAnsi="Times New Roman" w:cs="Times New Roman"/>
          <w:sz w:val="24"/>
          <w:szCs w:val="24"/>
          <w:lang w:val="sr-Cyrl-RS"/>
        </w:rPr>
        <w:t>учити да је дошло до побољ</w:t>
      </w:r>
      <w:r w:rsidR="00DC5052" w:rsidRPr="00A72609">
        <w:rPr>
          <w:rFonts w:ascii="Times New Roman" w:hAnsi="Times New Roman" w:cs="Times New Roman"/>
          <w:sz w:val="24"/>
          <w:szCs w:val="24"/>
          <w:lang w:val="sr-Cyrl-RS"/>
        </w:rPr>
        <w:t>шања у односу на пр</w:t>
      </w:r>
      <w:r w:rsidR="007E62BA">
        <w:rPr>
          <w:rFonts w:ascii="Times New Roman" w:hAnsi="Times New Roman" w:cs="Times New Roman"/>
          <w:sz w:val="24"/>
          <w:szCs w:val="24"/>
          <w:lang w:val="sr-Cyrl-RS"/>
        </w:rPr>
        <w:t>етходне године. Такође је приметно да је укупан број посета повећан, међутим гости су неравномерно распоређени на велики број ресторана који раде на територији општине.</w:t>
      </w:r>
    </w:p>
    <w:p w:rsidR="00A72609" w:rsidRDefault="00644B00" w:rsidP="00DC5052">
      <w:pPr>
        <w:spacing w:line="276" w:lineRule="auto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74</w:t>
      </w:r>
      <w:r w:rsidR="00A72609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испитаних власника ресторана </w:t>
      </w:r>
      <w:r w:rsidR="00A72609" w:rsidRPr="004B5568">
        <w:rPr>
          <w:rFonts w:ascii="Times New Roman" w:hAnsi="Times New Roman" w:cs="Times New Roman"/>
          <w:sz w:val="24"/>
          <w:szCs w:val="24"/>
          <w:lang w:val="sr-Cyrl-RS"/>
        </w:rPr>
        <w:t>изјавило је да њихово особље носи униформе са обележјем угоститељског објекта</w:t>
      </w:r>
      <w:r w:rsidR="00A726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72609">
        <w:rPr>
          <w:lang w:val="sr-Cyrl-RS"/>
        </w:rPr>
        <w:tab/>
      </w:r>
    </w:p>
    <w:p w:rsidR="00644B00" w:rsidRDefault="00644B00" w:rsidP="00DC5052">
      <w:pPr>
        <w:spacing w:line="276" w:lineRule="auto"/>
        <w:jc w:val="both"/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27882317" wp14:editId="52574732">
            <wp:extent cx="5800725" cy="3057525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2609" w:rsidRDefault="00A72609" w:rsidP="003D77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Већина испитаних власника ресторана изјавило је да сматра да манифестације организоване на територији Грачанице утичу на повећање броја туриста/гостију, нарочито у периоду од априла до </w:t>
      </w:r>
      <w:r w:rsidR="007E62BA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E62BA">
        <w:rPr>
          <w:rFonts w:ascii="Times New Roman" w:hAnsi="Times New Roman" w:cs="Times New Roman"/>
          <w:sz w:val="24"/>
          <w:szCs w:val="24"/>
          <w:lang w:val="sr-Cyrl-RS"/>
        </w:rPr>
        <w:t>такође овде спадају и месеци август и септембар, међутим овим истраживањем обухватамо само првих шест месеци.</w:t>
      </w:r>
    </w:p>
    <w:p w:rsidR="00DC5052" w:rsidRDefault="00644B00" w:rsidP="003D77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5F5F5C90" wp14:editId="7444650E">
            <wp:extent cx="5848350" cy="32385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F024A" w:rsidRDefault="00A4485C" w:rsidP="003D77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37</w:t>
      </w:r>
      <w:r w:rsidR="00A72609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укупног </w:t>
      </w:r>
      <w:r w:rsidRPr="00A4485C">
        <w:rPr>
          <w:rFonts w:ascii="Times New Roman" w:hAnsi="Times New Roman" w:cs="Times New Roman"/>
          <w:sz w:val="24"/>
          <w:szCs w:val="24"/>
          <w:lang w:val="sr-Cyrl-RS"/>
        </w:rPr>
        <w:t xml:space="preserve">броја анкетираних власника изјавило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задовољно </w:t>
      </w:r>
      <w:r w:rsidRPr="00A4485C">
        <w:rPr>
          <w:rFonts w:ascii="Times New Roman" w:hAnsi="Times New Roman" w:cs="Times New Roman"/>
          <w:sz w:val="24"/>
          <w:szCs w:val="24"/>
          <w:lang w:val="sr-Cyrl-RS"/>
        </w:rPr>
        <w:t>бројем гостију и посета рестора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ну токо</w:t>
      </w:r>
      <w:r w:rsidR="00A14FD6">
        <w:rPr>
          <w:rFonts w:ascii="Times New Roman" w:hAnsi="Times New Roman" w:cs="Times New Roman"/>
          <w:sz w:val="24"/>
          <w:szCs w:val="24"/>
          <w:lang w:val="sr-Cyrl-RS"/>
        </w:rPr>
        <w:t>м трајања манифестација, 21</w:t>
      </w:r>
      <w:r>
        <w:rPr>
          <w:rFonts w:ascii="Times New Roman" w:hAnsi="Times New Roman" w:cs="Times New Roman"/>
          <w:sz w:val="24"/>
          <w:szCs w:val="24"/>
          <w:lang w:val="sr-Cyrl-RS"/>
        </w:rPr>
        <w:t>% испитаника</w:t>
      </w:r>
      <w:r w:rsidR="00A726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4FD6">
        <w:rPr>
          <w:rFonts w:ascii="Times New Roman" w:hAnsi="Times New Roman" w:cs="Times New Roman"/>
          <w:sz w:val="24"/>
          <w:szCs w:val="24"/>
          <w:lang w:val="sr-Cyrl-RS"/>
        </w:rPr>
        <w:t>делимично задовољно бројем посета, 21</w:t>
      </w:r>
      <w:r w:rsidR="00A72609">
        <w:rPr>
          <w:rFonts w:ascii="Times New Roman" w:hAnsi="Times New Roman" w:cs="Times New Roman"/>
          <w:sz w:val="24"/>
          <w:szCs w:val="24"/>
          <w:lang w:val="sr-Cyrl-RS"/>
        </w:rPr>
        <w:t xml:space="preserve">% је </w:t>
      </w:r>
      <w:r w:rsidR="00A14FD6">
        <w:rPr>
          <w:rFonts w:ascii="Times New Roman" w:hAnsi="Times New Roman" w:cs="Times New Roman"/>
          <w:sz w:val="24"/>
          <w:szCs w:val="24"/>
          <w:lang w:val="sr-Cyrl-RS"/>
        </w:rPr>
        <w:t>незадовољно бројем гостију, 16</w:t>
      </w:r>
      <w:r w:rsidR="00A72609">
        <w:rPr>
          <w:rFonts w:ascii="Times New Roman" w:hAnsi="Times New Roman" w:cs="Times New Roman"/>
          <w:sz w:val="24"/>
          <w:szCs w:val="24"/>
          <w:lang w:val="sr-Cyrl-RS"/>
        </w:rPr>
        <w:t>% је</w:t>
      </w:r>
      <w:r w:rsidR="00A14FD6">
        <w:rPr>
          <w:rFonts w:ascii="Times New Roman" w:hAnsi="Times New Roman" w:cs="Times New Roman"/>
          <w:sz w:val="24"/>
          <w:szCs w:val="24"/>
          <w:lang w:val="sr-Cyrl-RS"/>
        </w:rPr>
        <w:t xml:space="preserve"> веома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незадовољно, док </w:t>
      </w:r>
      <w:r w:rsidR="00A14FD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веома задовољних било</w:t>
      </w:r>
      <w:r w:rsidR="00A14FD6">
        <w:rPr>
          <w:rFonts w:ascii="Times New Roman" w:hAnsi="Times New Roman" w:cs="Times New Roman"/>
          <w:sz w:val="24"/>
          <w:szCs w:val="24"/>
          <w:lang w:val="sr-Cyrl-RS"/>
        </w:rPr>
        <w:t xml:space="preserve"> 5%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2609" w:rsidRPr="003F024A" w:rsidRDefault="00A72609" w:rsidP="003D77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Међу најпосећенијим манифестација које утичу</w:t>
      </w:r>
      <w:r w:rsidRPr="00C178F1">
        <w:rPr>
          <w:rFonts w:ascii="Times New Roman" w:hAnsi="Times New Roman" w:cs="Times New Roman"/>
          <w:sz w:val="24"/>
          <w:szCs w:val="24"/>
          <w:lang w:val="sr-Cyrl-RS"/>
        </w:rPr>
        <w:t xml:space="preserve"> на повећање промета у угоститељским објектима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су: </w:t>
      </w:r>
      <w:r w:rsidRPr="00A72609">
        <w:rPr>
          <w:rFonts w:ascii="Times New Roman" w:hAnsi="Times New Roman" w:cs="Times New Roman"/>
          <w:sz w:val="24"/>
          <w:szCs w:val="24"/>
          <w:lang w:val="sr-Cyrl-RS"/>
        </w:rPr>
        <w:t>Видовданске свечаности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4485C">
        <w:rPr>
          <w:rFonts w:ascii="Times New Roman" w:hAnsi="Times New Roman" w:cs="Times New Roman"/>
          <w:sz w:val="24"/>
          <w:szCs w:val="24"/>
          <w:lang w:val="sr-Cyrl-RS"/>
        </w:rPr>
        <w:t xml:space="preserve"> многобројне манифестације које Дом Културе организује,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Дани општине Грачаница, </w:t>
      </w:r>
      <w:r w:rsidR="000A6AA2" w:rsidRPr="000A6AA2">
        <w:rPr>
          <w:rFonts w:ascii="Times New Roman" w:hAnsi="Times New Roman" w:cs="Times New Roman"/>
          <w:sz w:val="24"/>
          <w:szCs w:val="24"/>
          <w:lang w:val="sr-Cyrl-RS"/>
        </w:rPr>
        <w:t>затим Међународни витешки фестивал SHIELD,</w:t>
      </w:r>
      <w:r w:rsidR="000A6AA2">
        <w:rPr>
          <w:rFonts w:ascii="Times New Roman" w:hAnsi="Times New Roman" w:cs="Times New Roman"/>
          <w:sz w:val="24"/>
          <w:szCs w:val="24"/>
        </w:rPr>
        <w:t xml:space="preserve"> </w:t>
      </w:r>
      <w:r w:rsidR="000A6AA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A6AA2" w:rsidRPr="000A6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0A6AA2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и манифестација коју организује ТО Грачанице „Грачаничко прело“ која је </w:t>
      </w:r>
      <w:r w:rsidR="000A6AA2">
        <w:rPr>
          <w:rFonts w:ascii="Times New Roman" w:hAnsi="Times New Roman" w:cs="Times New Roman"/>
          <w:sz w:val="24"/>
          <w:szCs w:val="24"/>
          <w:lang w:val="sr-Cyrl-RS"/>
        </w:rPr>
        <w:t>претходне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морала бити организована у мањем формату, али се надамо да ће наредних година постати манифестација која ће </w:t>
      </w:r>
      <w:r w:rsidR="000A6AA2">
        <w:rPr>
          <w:rFonts w:ascii="Times New Roman" w:hAnsi="Times New Roman" w:cs="Times New Roman"/>
          <w:sz w:val="24"/>
          <w:szCs w:val="24"/>
          <w:lang w:val="sr-Cyrl-RS"/>
        </w:rPr>
        <w:t>привлачити велики број туриста. П</w:t>
      </w:r>
      <w:r>
        <w:rPr>
          <w:rFonts w:ascii="Times New Roman" w:hAnsi="Times New Roman" w:cs="Times New Roman"/>
          <w:sz w:val="24"/>
          <w:szCs w:val="24"/>
          <w:lang w:val="sr-Cyrl-RS"/>
        </w:rPr>
        <w:t>оред набројаних постоје и многе друге значајније манифестације које привлаче посете</w:t>
      </w:r>
      <w:r w:rsidR="003F024A">
        <w:rPr>
          <w:rFonts w:ascii="Times New Roman" w:hAnsi="Times New Roman" w:cs="Times New Roman"/>
          <w:sz w:val="24"/>
          <w:szCs w:val="24"/>
          <w:lang w:val="sr-Cyrl-RS"/>
        </w:rPr>
        <w:t xml:space="preserve"> туриста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. Угоститељи такође сматрају да је потребан већи број манифестација међународног карактера које би доводиле иностране туристе као и туристе из централне Србије.</w:t>
      </w:r>
    </w:p>
    <w:tbl>
      <w:tblPr>
        <w:tblStyle w:val="GridTable1Light-Accent22"/>
        <w:tblW w:w="9414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Look w:val="04A0" w:firstRow="1" w:lastRow="0" w:firstColumn="1" w:lastColumn="0" w:noHBand="0" w:noVBand="1"/>
      </w:tblPr>
      <w:tblGrid>
        <w:gridCol w:w="1586"/>
        <w:gridCol w:w="1599"/>
        <w:gridCol w:w="1642"/>
        <w:gridCol w:w="1563"/>
        <w:gridCol w:w="1766"/>
        <w:gridCol w:w="1258"/>
      </w:tblGrid>
      <w:tr w:rsidR="00A72609" w:rsidRPr="00A72609" w:rsidTr="00D77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shd w:val="clear" w:color="auto" w:fill="FBE4D5" w:themeFill="accent2" w:themeFillTint="33"/>
            <w:vAlign w:val="center"/>
          </w:tcPr>
          <w:p w:rsidR="00A72609" w:rsidRPr="00A72609" w:rsidRDefault="00A72609" w:rsidP="00A7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Конобара</w:t>
            </w:r>
          </w:p>
        </w:tc>
        <w:tc>
          <w:tcPr>
            <w:tcW w:w="1599" w:type="dxa"/>
            <w:shd w:val="clear" w:color="auto" w:fill="FBE4D5" w:themeFill="accent2" w:themeFillTint="33"/>
            <w:vAlign w:val="center"/>
          </w:tcPr>
          <w:p w:rsidR="00A72609" w:rsidRPr="00A72609" w:rsidRDefault="00A72609" w:rsidP="00A72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Шанкера</w:t>
            </w:r>
          </w:p>
        </w:tc>
        <w:tc>
          <w:tcPr>
            <w:tcW w:w="1642" w:type="dxa"/>
            <w:shd w:val="clear" w:color="auto" w:fill="FBE4D5" w:themeFill="accent2" w:themeFillTint="33"/>
            <w:vAlign w:val="center"/>
          </w:tcPr>
          <w:p w:rsidR="00A72609" w:rsidRPr="00A72609" w:rsidRDefault="00A72609" w:rsidP="00A72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Менаџера</w:t>
            </w:r>
          </w:p>
        </w:tc>
        <w:tc>
          <w:tcPr>
            <w:tcW w:w="1563" w:type="dxa"/>
            <w:shd w:val="clear" w:color="auto" w:fill="FBE4D5" w:themeFill="accent2" w:themeFillTint="33"/>
            <w:vAlign w:val="center"/>
          </w:tcPr>
          <w:p w:rsidR="00A72609" w:rsidRPr="00A72609" w:rsidRDefault="00A72609" w:rsidP="00A72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Кувара</w:t>
            </w:r>
          </w:p>
        </w:tc>
        <w:tc>
          <w:tcPr>
            <w:tcW w:w="1766" w:type="dxa"/>
            <w:shd w:val="clear" w:color="auto" w:fill="FBE4D5" w:themeFill="accent2" w:themeFillTint="33"/>
            <w:vAlign w:val="center"/>
          </w:tcPr>
          <w:p w:rsidR="00A72609" w:rsidRPr="00A72609" w:rsidRDefault="00A72609" w:rsidP="00A72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Помоћно особље</w:t>
            </w:r>
          </w:p>
        </w:tc>
        <w:tc>
          <w:tcPr>
            <w:tcW w:w="1258" w:type="dxa"/>
            <w:shd w:val="clear" w:color="auto" w:fill="FBE4D5" w:themeFill="accent2" w:themeFillTint="33"/>
            <w:vAlign w:val="center"/>
          </w:tcPr>
          <w:p w:rsidR="00A72609" w:rsidRPr="00A72609" w:rsidRDefault="00A72609" w:rsidP="00A72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Остало</w:t>
            </w:r>
          </w:p>
        </w:tc>
      </w:tr>
      <w:tr w:rsidR="00A72609" w:rsidRPr="00A72609" w:rsidTr="00D7749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shd w:val="clear" w:color="auto" w:fill="F7CAAC" w:themeFill="accent2" w:themeFillTint="66"/>
            <w:vAlign w:val="center"/>
          </w:tcPr>
          <w:p w:rsidR="00A72609" w:rsidRPr="00A72609" w:rsidRDefault="00A14FD6" w:rsidP="00A72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599" w:type="dxa"/>
            <w:shd w:val="clear" w:color="auto" w:fill="F7CAAC" w:themeFill="accent2" w:themeFillTint="66"/>
            <w:vAlign w:val="center"/>
          </w:tcPr>
          <w:p w:rsidR="00A72609" w:rsidRPr="00A14FD6" w:rsidRDefault="00A14FD6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26</w:t>
            </w:r>
          </w:p>
        </w:tc>
        <w:tc>
          <w:tcPr>
            <w:tcW w:w="1642" w:type="dxa"/>
            <w:shd w:val="clear" w:color="auto" w:fill="F7CAAC" w:themeFill="accent2" w:themeFillTint="66"/>
            <w:vAlign w:val="center"/>
          </w:tcPr>
          <w:p w:rsidR="00A72609" w:rsidRPr="00A14FD6" w:rsidRDefault="00A14FD6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15</w:t>
            </w:r>
          </w:p>
        </w:tc>
        <w:tc>
          <w:tcPr>
            <w:tcW w:w="1563" w:type="dxa"/>
            <w:shd w:val="clear" w:color="auto" w:fill="F7CAAC" w:themeFill="accent2" w:themeFillTint="66"/>
            <w:vAlign w:val="center"/>
          </w:tcPr>
          <w:p w:rsidR="00A72609" w:rsidRPr="00A14FD6" w:rsidRDefault="00A14FD6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49</w:t>
            </w:r>
          </w:p>
        </w:tc>
        <w:tc>
          <w:tcPr>
            <w:tcW w:w="1766" w:type="dxa"/>
            <w:shd w:val="clear" w:color="auto" w:fill="F7CAAC" w:themeFill="accent2" w:themeFillTint="66"/>
            <w:vAlign w:val="center"/>
          </w:tcPr>
          <w:p w:rsidR="00A72609" w:rsidRPr="00A14FD6" w:rsidRDefault="00A14FD6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16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A72609" w:rsidRPr="00A72609" w:rsidRDefault="00A14FD6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8</w:t>
            </w:r>
          </w:p>
        </w:tc>
      </w:tr>
    </w:tbl>
    <w:p w:rsidR="00A72609" w:rsidRDefault="00A72609" w:rsidP="00A7260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7260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Тренутни број запослених радника у </w:t>
      </w:r>
      <w:r w:rsidR="00A14FD6">
        <w:rPr>
          <w:rFonts w:ascii="Times New Roman" w:hAnsi="Times New Roman" w:cs="Times New Roman"/>
          <w:noProof/>
          <w:sz w:val="24"/>
          <w:szCs w:val="24"/>
          <w:lang w:val="sr-Cyrl-RS"/>
        </w:rPr>
        <w:t>анкетираним ресторанима је 165</w:t>
      </w:r>
      <w:r w:rsidRPr="00A72609">
        <w:rPr>
          <w:rFonts w:ascii="Times New Roman" w:hAnsi="Times New Roman" w:cs="Times New Roman"/>
          <w:noProof/>
          <w:sz w:val="24"/>
          <w:szCs w:val="24"/>
          <w:lang w:val="sr-Cyrl-RS"/>
        </w:rPr>
        <w:t>. Број новозапосле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них ра</w:t>
      </w:r>
      <w:r w:rsidR="003F024A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="007E62BA">
        <w:rPr>
          <w:rFonts w:ascii="Times New Roman" w:hAnsi="Times New Roman" w:cs="Times New Roman"/>
          <w:noProof/>
          <w:sz w:val="24"/>
          <w:szCs w:val="24"/>
          <w:lang w:val="sr-Cyrl-RS"/>
        </w:rPr>
        <w:t>ника у угоститељству је 2</w:t>
      </w:r>
      <w:r w:rsidR="00A14FD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 радник у </w:t>
      </w:r>
      <w:r w:rsidR="007E62BA">
        <w:rPr>
          <w:rFonts w:ascii="Times New Roman" w:hAnsi="Times New Roman" w:cs="Times New Roman"/>
          <w:noProof/>
          <w:sz w:val="24"/>
          <w:szCs w:val="24"/>
          <w:lang w:val="sr-Cyrl-RS"/>
        </w:rPr>
        <w:t>шест</w:t>
      </w:r>
      <w:r w:rsidR="00A14FD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месеци </w:t>
      </w:r>
      <w:r w:rsidR="007E62BA">
        <w:rPr>
          <w:rFonts w:ascii="Times New Roman" w:hAnsi="Times New Roman" w:cs="Times New Roman"/>
          <w:noProof/>
          <w:sz w:val="24"/>
          <w:szCs w:val="24"/>
          <w:lang w:val="sr-Cyrl-RS"/>
        </w:rPr>
        <w:t>2023</w:t>
      </w:r>
      <w:r w:rsidR="00A4485C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године.</w:t>
      </w:r>
    </w:p>
    <w:p w:rsidR="00A4485C" w:rsidRDefault="00A4485C" w:rsidP="00A7260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485C" w:rsidRDefault="00A4485C" w:rsidP="00A7260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485C" w:rsidRDefault="00A4485C" w:rsidP="00A7260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485C" w:rsidRDefault="00A4485C" w:rsidP="00A7260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485C" w:rsidRDefault="00A4485C" w:rsidP="00A7260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485C" w:rsidRDefault="00A4485C" w:rsidP="00A7260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485C" w:rsidRDefault="00A4485C" w:rsidP="00A7260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485C" w:rsidRDefault="00A4485C" w:rsidP="00A7260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485C" w:rsidRDefault="00A4485C" w:rsidP="00A7260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485C" w:rsidRDefault="00A4485C" w:rsidP="00A7260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485C" w:rsidRDefault="00A4485C" w:rsidP="00A7260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485C" w:rsidRDefault="00A4485C" w:rsidP="00A7260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7B99" w:rsidRPr="00A72609" w:rsidRDefault="001D7B99" w:rsidP="00A7260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72609" w:rsidRPr="00A72609" w:rsidRDefault="00A72609" w:rsidP="00A72609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A72609">
        <w:rPr>
          <w:rFonts w:ascii="Times New Roman" w:hAnsi="Times New Roman" w:cs="Times New Roman"/>
          <w:b/>
          <w:sz w:val="28"/>
          <w:szCs w:val="24"/>
          <w:lang w:val="sr-Cyrl-RS"/>
        </w:rPr>
        <w:lastRenderedPageBreak/>
        <w:t>КАФИЋИ И КАФЕ-ПИЦЕРИЈЕ</w:t>
      </w:r>
    </w:p>
    <w:p w:rsidR="00A72609" w:rsidRPr="003F024A" w:rsidRDefault="00A72609" w:rsidP="00A72609">
      <w:pPr>
        <w:tabs>
          <w:tab w:val="left" w:pos="3585"/>
        </w:tabs>
        <w:jc w:val="both"/>
        <w:rPr>
          <w:rFonts w:ascii="Times New Roman" w:hAnsi="Times New Roman" w:cs="Times New Roman"/>
          <w:b/>
          <w:sz w:val="16"/>
          <w:szCs w:val="24"/>
          <w:lang w:val="sr-Cyrl-RS"/>
        </w:rPr>
      </w:pPr>
    </w:p>
    <w:p w:rsidR="00A72609" w:rsidRPr="00A72609" w:rsidRDefault="00A72609" w:rsidP="003F024A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609">
        <w:rPr>
          <w:rFonts w:ascii="Times New Roman" w:hAnsi="Times New Roman" w:cs="Times New Roman"/>
          <w:sz w:val="24"/>
          <w:szCs w:val="24"/>
          <w:lang w:val="sr-Cyrl-RS"/>
        </w:rPr>
        <w:t>У бази туристичког ре</w:t>
      </w:r>
      <w:r w:rsidR="00C9726F">
        <w:rPr>
          <w:rFonts w:ascii="Times New Roman" w:hAnsi="Times New Roman" w:cs="Times New Roman"/>
          <w:sz w:val="24"/>
          <w:szCs w:val="24"/>
          <w:lang w:val="sr-Cyrl-RS"/>
        </w:rPr>
        <w:t>гистра ТО Грачанице налази се 23</w:t>
      </w:r>
      <w:r w:rsidRPr="00A72609">
        <w:rPr>
          <w:rFonts w:ascii="Times New Roman" w:hAnsi="Times New Roman" w:cs="Times New Roman"/>
          <w:sz w:val="24"/>
          <w:szCs w:val="24"/>
          <w:lang w:val="sr-Cyrl-RS"/>
        </w:rPr>
        <w:t xml:space="preserve"> кафића и кафе-пицерија, </w:t>
      </w:r>
      <w:r w:rsidR="00A65367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A72609">
        <w:rPr>
          <w:rFonts w:ascii="Times New Roman" w:hAnsi="Times New Roman" w:cs="Times New Roman"/>
          <w:sz w:val="24"/>
          <w:szCs w:val="24"/>
          <w:lang w:val="sr-Cyrl-RS"/>
        </w:rPr>
        <w:t xml:space="preserve"> кафића и кафе-пицерија од укупног број</w:t>
      </w:r>
      <w:r w:rsidR="003F024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72609">
        <w:rPr>
          <w:rFonts w:ascii="Times New Roman" w:hAnsi="Times New Roman" w:cs="Times New Roman"/>
          <w:sz w:val="24"/>
          <w:szCs w:val="24"/>
          <w:lang w:val="sr-Cyrl-RS"/>
        </w:rPr>
        <w:t xml:space="preserve"> улазе у статистику. Укупан капацитет је </w:t>
      </w:r>
      <w:r w:rsidR="00A65367">
        <w:rPr>
          <w:rFonts w:ascii="Times New Roman" w:hAnsi="Times New Roman" w:cs="Times New Roman"/>
          <w:sz w:val="24"/>
          <w:szCs w:val="24"/>
          <w:lang w:val="sr-Cyrl-RS"/>
        </w:rPr>
        <w:t>1.338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3F024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самом  </w:t>
      </w:r>
      <w:r w:rsidRPr="00A72609">
        <w:rPr>
          <w:rFonts w:ascii="Times New Roman" w:hAnsi="Times New Roman" w:cs="Times New Roman"/>
          <w:sz w:val="24"/>
          <w:szCs w:val="24"/>
          <w:lang w:val="sr-Cyrl-RS"/>
        </w:rPr>
        <w:t>кафићу</w:t>
      </w:r>
      <w:r w:rsidR="00A65367">
        <w:rPr>
          <w:rFonts w:ascii="Times New Roman" w:hAnsi="Times New Roman" w:cs="Times New Roman"/>
          <w:sz w:val="24"/>
          <w:szCs w:val="24"/>
          <w:lang w:val="sr-Cyrl-RS"/>
        </w:rPr>
        <w:t xml:space="preserve"> 956 и 382</w:t>
      </w:r>
      <w:r w:rsidRPr="00A72609">
        <w:rPr>
          <w:rFonts w:ascii="Times New Roman" w:hAnsi="Times New Roman" w:cs="Times New Roman"/>
          <w:sz w:val="24"/>
          <w:szCs w:val="24"/>
          <w:lang w:val="sr-Cyrl-RS"/>
        </w:rPr>
        <w:t xml:space="preserve"> места у баштама кафића и кафе-пицерија.</w:t>
      </w:r>
    </w:p>
    <w:tbl>
      <w:tblPr>
        <w:tblStyle w:val="GridTable5Dark-Accent11"/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2099"/>
        <w:gridCol w:w="2516"/>
        <w:gridCol w:w="2098"/>
        <w:gridCol w:w="1841"/>
      </w:tblGrid>
      <w:tr w:rsidR="00A72609" w:rsidRPr="00A72609" w:rsidTr="003F0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објекта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Власник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Капацитет</w:t>
            </w:r>
          </w:p>
        </w:tc>
      </w:tr>
      <w:tr w:rsidR="00A72609" w:rsidRPr="00A72609" w:rsidTr="003F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609" w:rsidRPr="00530BD4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кафе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Томица Велић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A72609" w:rsidRPr="00A72609" w:rsidRDefault="00A72609" w:rsidP="00A72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/40</w:t>
            </w:r>
          </w:p>
        </w:tc>
      </w:tr>
      <w:tr w:rsidR="00A72609" w:rsidRPr="00A72609" w:rsidTr="003F024A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A72609" w:rsidRPr="00530BD4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Фратело</w:t>
            </w:r>
          </w:p>
        </w:tc>
        <w:tc>
          <w:tcPr>
            <w:tcW w:w="2516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Синиша Мирковић</w:t>
            </w:r>
          </w:p>
        </w:tc>
        <w:tc>
          <w:tcPr>
            <w:tcW w:w="2098" w:type="dxa"/>
            <w:vAlign w:val="center"/>
          </w:tcPr>
          <w:p w:rsidR="00A72609" w:rsidRPr="00A72609" w:rsidRDefault="00A72609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841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70/50</w:t>
            </w:r>
          </w:p>
        </w:tc>
      </w:tr>
      <w:tr w:rsidR="00A72609" w:rsidRPr="00A72609" w:rsidTr="003F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530BD4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Play кафе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Живић</w:t>
            </w:r>
          </w:p>
        </w:tc>
        <w:tc>
          <w:tcPr>
            <w:tcW w:w="2098" w:type="dxa"/>
            <w:vAlign w:val="center"/>
          </w:tcPr>
          <w:p w:rsidR="00A72609" w:rsidRPr="00A72609" w:rsidRDefault="00A72609" w:rsidP="00A72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Лапље Село</w:t>
            </w:r>
          </w:p>
        </w:tc>
        <w:tc>
          <w:tcPr>
            <w:tcW w:w="1841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A72609" w:rsidRPr="00A72609" w:rsidTr="003F024A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609" w:rsidRPr="00530BD4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Доријан Греј</w:t>
            </w:r>
          </w:p>
        </w:tc>
        <w:tc>
          <w:tcPr>
            <w:tcW w:w="2516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Виктор Поповић</w:t>
            </w:r>
          </w:p>
        </w:tc>
        <w:tc>
          <w:tcPr>
            <w:tcW w:w="2098" w:type="dxa"/>
            <w:vAlign w:val="center"/>
          </w:tcPr>
          <w:p w:rsidR="00A72609" w:rsidRPr="00A72609" w:rsidRDefault="00A72609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841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40/12</w:t>
            </w:r>
          </w:p>
        </w:tc>
      </w:tr>
      <w:tr w:rsidR="00A72609" w:rsidRPr="00A72609" w:rsidTr="003F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A72609" w:rsidRPr="00530BD4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Бахус</w:t>
            </w:r>
          </w:p>
        </w:tc>
        <w:tc>
          <w:tcPr>
            <w:tcW w:w="2516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Ивица Димитријевић</w:t>
            </w:r>
          </w:p>
        </w:tc>
        <w:tc>
          <w:tcPr>
            <w:tcW w:w="2098" w:type="dxa"/>
            <w:vAlign w:val="center"/>
          </w:tcPr>
          <w:p w:rsidR="00A72609" w:rsidRPr="00A72609" w:rsidRDefault="00A72609" w:rsidP="00A72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841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68/60</w:t>
            </w:r>
          </w:p>
        </w:tc>
      </w:tr>
      <w:tr w:rsidR="00A72609" w:rsidRPr="00A72609" w:rsidTr="003F024A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A72609" w:rsidRPr="00530BD4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Спорт кафе </w:t>
            </w:r>
          </w:p>
        </w:tc>
        <w:tc>
          <w:tcPr>
            <w:tcW w:w="2516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Златибор Николић</w:t>
            </w:r>
          </w:p>
        </w:tc>
        <w:tc>
          <w:tcPr>
            <w:tcW w:w="2098" w:type="dxa"/>
            <w:vAlign w:val="center"/>
          </w:tcPr>
          <w:p w:rsidR="00A72609" w:rsidRPr="00A72609" w:rsidRDefault="00A72609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841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40/20</w:t>
            </w:r>
          </w:p>
        </w:tc>
      </w:tr>
      <w:tr w:rsidR="00A72609" w:rsidRPr="00A72609" w:rsidTr="003F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A72609" w:rsidRPr="00530BD4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Падрино</w:t>
            </w:r>
          </w:p>
        </w:tc>
        <w:tc>
          <w:tcPr>
            <w:tcW w:w="2516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 Ристић</w:t>
            </w:r>
          </w:p>
        </w:tc>
        <w:tc>
          <w:tcPr>
            <w:tcW w:w="2098" w:type="dxa"/>
            <w:vAlign w:val="center"/>
          </w:tcPr>
          <w:p w:rsidR="00A72609" w:rsidRPr="00A72609" w:rsidRDefault="00A72609" w:rsidP="00A72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Лапље Село</w:t>
            </w:r>
          </w:p>
        </w:tc>
        <w:tc>
          <w:tcPr>
            <w:tcW w:w="1841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40/20</w:t>
            </w:r>
          </w:p>
        </w:tc>
      </w:tr>
      <w:tr w:rsidR="00A72609" w:rsidRPr="00A72609" w:rsidTr="003F024A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A72609" w:rsidRPr="00530BD4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Годендо</w:t>
            </w:r>
          </w:p>
        </w:tc>
        <w:tc>
          <w:tcPr>
            <w:tcW w:w="2516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Перенчевић</w:t>
            </w:r>
          </w:p>
        </w:tc>
        <w:tc>
          <w:tcPr>
            <w:tcW w:w="2098" w:type="dxa"/>
            <w:vAlign w:val="center"/>
          </w:tcPr>
          <w:p w:rsidR="00A72609" w:rsidRPr="00A72609" w:rsidRDefault="00A72609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841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/15</w:t>
            </w:r>
          </w:p>
        </w:tc>
      </w:tr>
      <w:tr w:rsidR="00A72609" w:rsidRPr="00A72609" w:rsidTr="003F0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A72609" w:rsidRPr="00530BD4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Матрикс</w:t>
            </w:r>
          </w:p>
        </w:tc>
        <w:tc>
          <w:tcPr>
            <w:tcW w:w="2516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Новица Миловановић</w:t>
            </w:r>
          </w:p>
        </w:tc>
        <w:tc>
          <w:tcPr>
            <w:tcW w:w="2098" w:type="dxa"/>
            <w:vAlign w:val="center"/>
          </w:tcPr>
          <w:p w:rsidR="00A72609" w:rsidRPr="00A72609" w:rsidRDefault="00A72609" w:rsidP="00A72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841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60/30</w:t>
            </w:r>
          </w:p>
        </w:tc>
      </w:tr>
      <w:tr w:rsidR="00A72609" w:rsidRPr="00A72609" w:rsidTr="003F024A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9" w:rsidRPr="00A72609" w:rsidRDefault="00A72609" w:rsidP="00A72609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A72609" w:rsidRPr="00530BD4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Тропикана</w:t>
            </w:r>
          </w:p>
        </w:tc>
        <w:tc>
          <w:tcPr>
            <w:tcW w:w="2516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Јанићијевић</w:t>
            </w:r>
          </w:p>
        </w:tc>
        <w:tc>
          <w:tcPr>
            <w:tcW w:w="2098" w:type="dxa"/>
            <w:vAlign w:val="center"/>
          </w:tcPr>
          <w:p w:rsidR="00A72609" w:rsidRPr="00A72609" w:rsidRDefault="00A72609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Лапље </w:t>
            </w:r>
            <w:r w:rsidR="000A6A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Село</w:t>
            </w:r>
          </w:p>
        </w:tc>
        <w:tc>
          <w:tcPr>
            <w:tcW w:w="1841" w:type="dxa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80/100</w:t>
            </w:r>
          </w:p>
        </w:tc>
      </w:tr>
      <w:tr w:rsidR="000A6AA2" w:rsidRPr="00A72609" w:rsidTr="000A6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A2" w:rsidRPr="00A72609" w:rsidRDefault="000A6AA2" w:rsidP="000A6AA2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0A6AA2" w:rsidRPr="00530BD4" w:rsidRDefault="00595E1B" w:rsidP="000A6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lang w:val="sr-Cyrl-RS"/>
              </w:rPr>
              <w:t>Доминус кафе</w:t>
            </w:r>
          </w:p>
        </w:tc>
        <w:tc>
          <w:tcPr>
            <w:tcW w:w="2516" w:type="dxa"/>
            <w:vAlign w:val="center"/>
          </w:tcPr>
          <w:p w:rsidR="000A6AA2" w:rsidRPr="00530BD4" w:rsidRDefault="00595E1B" w:rsidP="000A6AA2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Миловановић</w:t>
            </w:r>
          </w:p>
        </w:tc>
        <w:tc>
          <w:tcPr>
            <w:tcW w:w="2098" w:type="dxa"/>
            <w:vAlign w:val="center"/>
          </w:tcPr>
          <w:p w:rsidR="000A6AA2" w:rsidRPr="00A72609" w:rsidRDefault="00530BD4" w:rsidP="000A6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841" w:type="dxa"/>
            <w:vAlign w:val="center"/>
          </w:tcPr>
          <w:p w:rsidR="000A6AA2" w:rsidRDefault="00530BD4" w:rsidP="000A6AA2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</w:p>
        </w:tc>
      </w:tr>
      <w:tr w:rsidR="000A6AA2" w:rsidRPr="00A72609" w:rsidTr="000A6AA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A2" w:rsidRPr="00A72609" w:rsidRDefault="000A6AA2" w:rsidP="000A6AA2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595E1B" w:rsidRPr="00530BD4" w:rsidRDefault="00595E1B" w:rsidP="000A6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lang w:val="sr-Cyrl-RS"/>
              </w:rPr>
              <w:t>Лакоста кафе</w:t>
            </w:r>
          </w:p>
          <w:p w:rsidR="000A6AA2" w:rsidRPr="00530BD4" w:rsidRDefault="000A6AA2" w:rsidP="000A6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30BD4">
              <w:rPr>
                <w:rFonts w:ascii="Times New Roman" w:hAnsi="Times New Roman" w:cs="Times New Roman"/>
                <w:sz w:val="24"/>
              </w:rPr>
              <w:t xml:space="preserve">(Lacoste </w:t>
            </w:r>
            <w:proofErr w:type="spellStart"/>
            <w:r w:rsidRPr="00530BD4">
              <w:rPr>
                <w:rFonts w:ascii="Times New Roman" w:hAnsi="Times New Roman" w:cs="Times New Roman"/>
                <w:sz w:val="24"/>
              </w:rPr>
              <w:t>caffe</w:t>
            </w:r>
            <w:proofErr w:type="spellEnd"/>
            <w:r w:rsidRPr="00530BD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16" w:type="dxa"/>
            <w:vAlign w:val="center"/>
          </w:tcPr>
          <w:p w:rsidR="000A6AA2" w:rsidRDefault="00530BD4" w:rsidP="000A6AA2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Милић</w:t>
            </w:r>
          </w:p>
        </w:tc>
        <w:tc>
          <w:tcPr>
            <w:tcW w:w="2098" w:type="dxa"/>
            <w:vAlign w:val="center"/>
          </w:tcPr>
          <w:p w:rsidR="000A6AA2" w:rsidRPr="00A72609" w:rsidRDefault="00530BD4" w:rsidP="000A6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Доња Гуштерица</w:t>
            </w:r>
          </w:p>
        </w:tc>
        <w:tc>
          <w:tcPr>
            <w:tcW w:w="1841" w:type="dxa"/>
            <w:vAlign w:val="center"/>
          </w:tcPr>
          <w:p w:rsidR="000A6AA2" w:rsidRDefault="00530BD4" w:rsidP="000A6AA2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0A6AA2" w:rsidRPr="00A72609" w:rsidTr="000A6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A2" w:rsidRPr="00A72609" w:rsidRDefault="000A6AA2" w:rsidP="000A6AA2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0A6AA2" w:rsidRPr="00530BD4" w:rsidRDefault="00595E1B" w:rsidP="000A6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lang w:val="sr-Cyrl-RS"/>
              </w:rPr>
              <w:t>Амиго</w:t>
            </w:r>
          </w:p>
        </w:tc>
        <w:tc>
          <w:tcPr>
            <w:tcW w:w="2516" w:type="dxa"/>
            <w:vAlign w:val="center"/>
          </w:tcPr>
          <w:p w:rsidR="000A6AA2" w:rsidRDefault="00530BD4" w:rsidP="000A6AA2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Милошевић</w:t>
            </w:r>
          </w:p>
        </w:tc>
        <w:tc>
          <w:tcPr>
            <w:tcW w:w="2098" w:type="dxa"/>
            <w:vAlign w:val="center"/>
          </w:tcPr>
          <w:p w:rsidR="000A6AA2" w:rsidRPr="00A72609" w:rsidRDefault="00530BD4" w:rsidP="000A6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Доња Гуштерица</w:t>
            </w:r>
          </w:p>
        </w:tc>
        <w:tc>
          <w:tcPr>
            <w:tcW w:w="1841" w:type="dxa"/>
            <w:vAlign w:val="center"/>
          </w:tcPr>
          <w:p w:rsidR="000A6AA2" w:rsidRDefault="00530BD4" w:rsidP="000A6AA2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0A6AA2" w:rsidRPr="00A72609" w:rsidTr="000A6AA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A2" w:rsidRPr="00A72609" w:rsidRDefault="000A6AA2" w:rsidP="000A6AA2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0A6AA2" w:rsidRPr="00530BD4" w:rsidRDefault="00595E1B" w:rsidP="000A6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30BD4">
              <w:rPr>
                <w:rFonts w:ascii="Times New Roman" w:hAnsi="Times New Roman" w:cs="Times New Roman"/>
                <w:sz w:val="24"/>
                <w:lang w:val="sr-Cyrl-RS"/>
              </w:rPr>
              <w:t xml:space="preserve">Скарфејс </w:t>
            </w:r>
            <w:r w:rsidR="000A6AA2" w:rsidRPr="00530BD4">
              <w:rPr>
                <w:rFonts w:ascii="Times New Roman" w:hAnsi="Times New Roman" w:cs="Times New Roman"/>
                <w:sz w:val="24"/>
              </w:rPr>
              <w:t>(Scarface)</w:t>
            </w:r>
          </w:p>
        </w:tc>
        <w:tc>
          <w:tcPr>
            <w:tcW w:w="2516" w:type="dxa"/>
            <w:vAlign w:val="center"/>
          </w:tcPr>
          <w:p w:rsidR="000A6AA2" w:rsidRDefault="00530BD4" w:rsidP="000A6AA2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Бобан Стевановић</w:t>
            </w:r>
          </w:p>
        </w:tc>
        <w:tc>
          <w:tcPr>
            <w:tcW w:w="2098" w:type="dxa"/>
            <w:vAlign w:val="center"/>
          </w:tcPr>
          <w:p w:rsidR="000A6AA2" w:rsidRPr="00A72609" w:rsidRDefault="00530BD4" w:rsidP="000A6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Доња Гуштерица</w:t>
            </w:r>
          </w:p>
        </w:tc>
        <w:tc>
          <w:tcPr>
            <w:tcW w:w="1841" w:type="dxa"/>
            <w:vAlign w:val="center"/>
          </w:tcPr>
          <w:p w:rsidR="000A6AA2" w:rsidRDefault="00530BD4" w:rsidP="000A6AA2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</w:tr>
      <w:tr w:rsidR="000A6AA2" w:rsidRPr="00A72609" w:rsidTr="000A6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A2" w:rsidRPr="00A72609" w:rsidRDefault="000A6AA2" w:rsidP="000A6AA2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0A6AA2" w:rsidRPr="00530BD4" w:rsidRDefault="00595E1B" w:rsidP="00595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30BD4">
              <w:rPr>
                <w:rFonts w:ascii="Times New Roman" w:hAnsi="Times New Roman" w:cs="Times New Roman"/>
                <w:sz w:val="24"/>
                <w:lang w:val="sr-Cyrl-RS"/>
              </w:rPr>
              <w:t>Блек сквер</w:t>
            </w:r>
            <w:r w:rsidR="000A6AA2" w:rsidRPr="00530BD4">
              <w:rPr>
                <w:rFonts w:ascii="Times New Roman" w:hAnsi="Times New Roman" w:cs="Times New Roman"/>
                <w:sz w:val="24"/>
              </w:rPr>
              <w:t xml:space="preserve"> (Black </w:t>
            </w:r>
            <w:proofErr w:type="spellStart"/>
            <w:r w:rsidR="000A6AA2" w:rsidRPr="00530BD4">
              <w:rPr>
                <w:rFonts w:ascii="Times New Roman" w:hAnsi="Times New Roman" w:cs="Times New Roman"/>
                <w:sz w:val="24"/>
              </w:rPr>
              <w:t>scqare</w:t>
            </w:r>
            <w:proofErr w:type="spellEnd"/>
            <w:r w:rsidR="000A6AA2" w:rsidRPr="00530BD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16" w:type="dxa"/>
            <w:vAlign w:val="center"/>
          </w:tcPr>
          <w:p w:rsidR="000A6AA2" w:rsidRDefault="00530BD4" w:rsidP="000A6AA2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 Ђекић</w:t>
            </w:r>
          </w:p>
        </w:tc>
        <w:tc>
          <w:tcPr>
            <w:tcW w:w="2098" w:type="dxa"/>
            <w:vAlign w:val="center"/>
          </w:tcPr>
          <w:p w:rsidR="000A6AA2" w:rsidRPr="00A72609" w:rsidRDefault="00AA2A0F" w:rsidP="000A6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841" w:type="dxa"/>
            <w:vAlign w:val="center"/>
          </w:tcPr>
          <w:p w:rsidR="000A6AA2" w:rsidRDefault="00AA2A0F" w:rsidP="000A6AA2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0A6AA2" w:rsidRPr="00A72609" w:rsidTr="000A6AA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A2" w:rsidRPr="00A72609" w:rsidRDefault="000A6AA2" w:rsidP="000A6AA2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0A6AA2" w:rsidRPr="00530BD4" w:rsidRDefault="00595E1B" w:rsidP="000A6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lang w:val="sr-Cyrl-RS"/>
              </w:rPr>
              <w:t>Шанса кафе</w:t>
            </w:r>
          </w:p>
        </w:tc>
        <w:tc>
          <w:tcPr>
            <w:tcW w:w="2516" w:type="dxa"/>
            <w:vAlign w:val="center"/>
          </w:tcPr>
          <w:p w:rsidR="000A6AA2" w:rsidRDefault="00530BD4" w:rsidP="000A6AA2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Милутин Сојевић</w:t>
            </w:r>
          </w:p>
        </w:tc>
        <w:tc>
          <w:tcPr>
            <w:tcW w:w="2098" w:type="dxa"/>
            <w:vAlign w:val="center"/>
          </w:tcPr>
          <w:p w:rsidR="000A6AA2" w:rsidRPr="00A72609" w:rsidRDefault="00AA2A0F" w:rsidP="000A6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2A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Доња Гуштерица</w:t>
            </w:r>
          </w:p>
        </w:tc>
        <w:tc>
          <w:tcPr>
            <w:tcW w:w="1841" w:type="dxa"/>
            <w:vAlign w:val="center"/>
          </w:tcPr>
          <w:p w:rsidR="000A6AA2" w:rsidRDefault="00AA2A0F" w:rsidP="000A6AA2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0A6AA2" w:rsidRPr="00A72609" w:rsidTr="000A6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A2" w:rsidRPr="00A72609" w:rsidRDefault="000A6AA2" w:rsidP="000A6AA2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0A6AA2" w:rsidRPr="00530BD4" w:rsidRDefault="00595E1B" w:rsidP="000A6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30BD4">
              <w:rPr>
                <w:rFonts w:ascii="Times New Roman" w:hAnsi="Times New Roman" w:cs="Times New Roman"/>
                <w:sz w:val="24"/>
                <w:lang w:val="sr-Cyrl-RS"/>
              </w:rPr>
              <w:t>Грин кафе</w:t>
            </w:r>
            <w:r w:rsidR="000A6AA2" w:rsidRPr="00530BD4">
              <w:rPr>
                <w:rFonts w:ascii="Times New Roman" w:hAnsi="Times New Roman" w:cs="Times New Roman"/>
                <w:sz w:val="24"/>
              </w:rPr>
              <w:t xml:space="preserve"> (Green </w:t>
            </w:r>
            <w:proofErr w:type="spellStart"/>
            <w:r w:rsidR="000A6AA2" w:rsidRPr="00530BD4">
              <w:rPr>
                <w:rFonts w:ascii="Times New Roman" w:hAnsi="Times New Roman" w:cs="Times New Roman"/>
                <w:sz w:val="24"/>
              </w:rPr>
              <w:t>caffe</w:t>
            </w:r>
            <w:proofErr w:type="spellEnd"/>
            <w:r w:rsidR="000A6AA2" w:rsidRPr="00530BD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16" w:type="dxa"/>
            <w:vAlign w:val="center"/>
          </w:tcPr>
          <w:p w:rsidR="000A6AA2" w:rsidRDefault="00530BD4" w:rsidP="000A6AA2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Крстић</w:t>
            </w:r>
          </w:p>
        </w:tc>
        <w:tc>
          <w:tcPr>
            <w:tcW w:w="2098" w:type="dxa"/>
            <w:vAlign w:val="center"/>
          </w:tcPr>
          <w:p w:rsidR="000A6AA2" w:rsidRPr="00A72609" w:rsidRDefault="00AA2A0F" w:rsidP="000A6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Горња Гуштерица</w:t>
            </w:r>
          </w:p>
        </w:tc>
        <w:tc>
          <w:tcPr>
            <w:tcW w:w="1841" w:type="dxa"/>
            <w:vAlign w:val="center"/>
          </w:tcPr>
          <w:p w:rsidR="000A6AA2" w:rsidRDefault="00AA2A0F" w:rsidP="000A6AA2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</w:p>
        </w:tc>
      </w:tr>
      <w:tr w:rsidR="00530BD4" w:rsidRPr="00A72609" w:rsidTr="000A6AA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D4" w:rsidRPr="00A72609" w:rsidRDefault="00530BD4" w:rsidP="000A6AA2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530BD4" w:rsidRPr="00530BD4" w:rsidRDefault="00530BD4" w:rsidP="000A6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30BD4">
              <w:rPr>
                <w:rFonts w:ascii="Times New Roman" w:hAnsi="Times New Roman" w:cs="Times New Roman"/>
                <w:sz w:val="24"/>
                <w:lang w:val="sr-Cyrl-RS"/>
              </w:rPr>
              <w:t>Јака ствар</w:t>
            </w:r>
          </w:p>
        </w:tc>
        <w:tc>
          <w:tcPr>
            <w:tcW w:w="2516" w:type="dxa"/>
            <w:vAlign w:val="center"/>
          </w:tcPr>
          <w:p w:rsidR="00530BD4" w:rsidRDefault="00530BD4" w:rsidP="000A6AA2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Стојановић</w:t>
            </w:r>
          </w:p>
        </w:tc>
        <w:tc>
          <w:tcPr>
            <w:tcW w:w="2098" w:type="dxa"/>
            <w:vAlign w:val="center"/>
          </w:tcPr>
          <w:p w:rsidR="00530BD4" w:rsidRPr="00A72609" w:rsidRDefault="00AA2A0F" w:rsidP="000A6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Добротин </w:t>
            </w:r>
          </w:p>
        </w:tc>
        <w:tc>
          <w:tcPr>
            <w:tcW w:w="1841" w:type="dxa"/>
            <w:vAlign w:val="center"/>
          </w:tcPr>
          <w:p w:rsidR="00530BD4" w:rsidRDefault="00AA2A0F" w:rsidP="000A6AA2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  <w:tr w:rsidR="00A65367" w:rsidRPr="00A72609" w:rsidTr="000A6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67" w:rsidRPr="00A72609" w:rsidRDefault="00A65367" w:rsidP="000A6AA2">
            <w:pPr>
              <w:numPr>
                <w:ilvl w:val="0"/>
                <w:numId w:val="2"/>
              </w:numPr>
              <w:tabs>
                <w:tab w:val="left" w:pos="3585"/>
              </w:tabs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A65367" w:rsidRPr="00530BD4" w:rsidRDefault="00A65367" w:rsidP="000A6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Ордо Драконис</w:t>
            </w:r>
          </w:p>
        </w:tc>
        <w:tc>
          <w:tcPr>
            <w:tcW w:w="2516" w:type="dxa"/>
            <w:vAlign w:val="center"/>
          </w:tcPr>
          <w:p w:rsidR="00A65367" w:rsidRDefault="00A65367" w:rsidP="000A6AA2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Бобан Петовић</w:t>
            </w:r>
          </w:p>
        </w:tc>
        <w:tc>
          <w:tcPr>
            <w:tcW w:w="2098" w:type="dxa"/>
            <w:vAlign w:val="center"/>
          </w:tcPr>
          <w:p w:rsidR="00A65367" w:rsidRDefault="00A65367" w:rsidP="000A6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3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Грачаница</w:t>
            </w:r>
          </w:p>
        </w:tc>
        <w:tc>
          <w:tcPr>
            <w:tcW w:w="1841" w:type="dxa"/>
            <w:vAlign w:val="center"/>
          </w:tcPr>
          <w:p w:rsidR="00A65367" w:rsidRDefault="00A65367" w:rsidP="000A6AA2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35/35</w:t>
            </w:r>
          </w:p>
        </w:tc>
      </w:tr>
    </w:tbl>
    <w:p w:rsidR="00A72609" w:rsidRPr="00A65367" w:rsidRDefault="00A72609" w:rsidP="00A72609">
      <w:pPr>
        <w:jc w:val="center"/>
        <w:rPr>
          <w:sz w:val="14"/>
          <w:lang w:val="sr-Cyrl-RS"/>
        </w:rPr>
      </w:pPr>
    </w:p>
    <w:p w:rsidR="00A72609" w:rsidRPr="00A72609" w:rsidRDefault="00A72609" w:rsidP="00A72609">
      <w:pPr>
        <w:spacing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A72609">
        <w:rPr>
          <w:rFonts w:ascii="Times New Roman" w:hAnsi="Times New Roman" w:cs="Times New Roman"/>
          <w:sz w:val="24"/>
          <w:lang w:val="sr-Cyrl-RS"/>
        </w:rPr>
        <w:t xml:space="preserve">На питање да ли су задовољни бројем гостију у </w:t>
      </w:r>
      <w:r>
        <w:rPr>
          <w:rFonts w:ascii="Times New Roman" w:hAnsi="Times New Roman" w:cs="Times New Roman"/>
          <w:sz w:val="24"/>
          <w:lang w:val="sr-Cyrl-RS"/>
        </w:rPr>
        <w:t>кафићу/кафе пицерији</w:t>
      </w:r>
      <w:r w:rsidRPr="00A72609">
        <w:rPr>
          <w:rFonts w:ascii="Times New Roman" w:hAnsi="Times New Roman" w:cs="Times New Roman"/>
          <w:sz w:val="24"/>
          <w:lang w:val="sr-Cyrl-RS"/>
        </w:rPr>
        <w:t>, највећи број испита</w:t>
      </w:r>
      <w:r w:rsidR="00A65367">
        <w:rPr>
          <w:rFonts w:ascii="Times New Roman" w:hAnsi="Times New Roman" w:cs="Times New Roman"/>
          <w:sz w:val="24"/>
          <w:lang w:val="sr-Cyrl-RS"/>
        </w:rPr>
        <w:t>них угоститеља је изјавило да је делимично</w:t>
      </w:r>
      <w:r w:rsidRPr="00A72609">
        <w:rPr>
          <w:rFonts w:ascii="Times New Roman" w:hAnsi="Times New Roman" w:cs="Times New Roman"/>
          <w:sz w:val="24"/>
          <w:lang w:val="sr-Cyrl-RS"/>
        </w:rPr>
        <w:t xml:space="preserve"> задовољно (</w:t>
      </w:r>
      <w:r w:rsidR="00CB171F">
        <w:rPr>
          <w:rFonts w:ascii="Times New Roman" w:hAnsi="Times New Roman" w:cs="Times New Roman"/>
          <w:sz w:val="24"/>
          <w:lang w:val="sr-Cyrl-RS"/>
        </w:rPr>
        <w:t>5</w:t>
      </w:r>
      <w:r w:rsidR="00A65367">
        <w:rPr>
          <w:rFonts w:ascii="Times New Roman" w:hAnsi="Times New Roman" w:cs="Times New Roman"/>
          <w:sz w:val="24"/>
          <w:lang w:val="sr-Cyrl-RS"/>
        </w:rPr>
        <w:t>3</w:t>
      </w:r>
      <w:r w:rsidRPr="00A72609">
        <w:rPr>
          <w:rFonts w:ascii="Times New Roman" w:hAnsi="Times New Roman" w:cs="Times New Roman"/>
          <w:sz w:val="24"/>
          <w:lang w:val="sr-Cyrl-RS"/>
        </w:rPr>
        <w:t>%)</w:t>
      </w:r>
      <w:r w:rsidR="00CB171F">
        <w:rPr>
          <w:rFonts w:ascii="Times New Roman" w:hAnsi="Times New Roman" w:cs="Times New Roman"/>
          <w:sz w:val="24"/>
          <w:lang w:val="sr-Cyrl-RS"/>
        </w:rPr>
        <w:t xml:space="preserve">, </w:t>
      </w:r>
      <w:r w:rsidR="00A65367">
        <w:rPr>
          <w:rFonts w:ascii="Times New Roman" w:hAnsi="Times New Roman" w:cs="Times New Roman"/>
          <w:sz w:val="24"/>
          <w:lang w:val="sr-Cyrl-RS"/>
        </w:rPr>
        <w:t>задовољних је било 37</w:t>
      </w:r>
      <w:r w:rsidRPr="00A72609">
        <w:rPr>
          <w:rFonts w:ascii="Times New Roman" w:hAnsi="Times New Roman" w:cs="Times New Roman"/>
          <w:sz w:val="24"/>
          <w:lang w:val="sr-Cyrl-RS"/>
        </w:rPr>
        <w:t xml:space="preserve">%, </w:t>
      </w:r>
      <w:r w:rsidR="00A65367">
        <w:rPr>
          <w:rFonts w:ascii="Times New Roman" w:hAnsi="Times New Roman" w:cs="Times New Roman"/>
          <w:sz w:val="24"/>
          <w:lang w:val="sr-Cyrl-RS"/>
        </w:rPr>
        <w:t>веома задовољних је било 10</w:t>
      </w:r>
      <w:r w:rsidRPr="00A72609">
        <w:rPr>
          <w:rFonts w:ascii="Times New Roman" w:hAnsi="Times New Roman" w:cs="Times New Roman"/>
          <w:sz w:val="24"/>
          <w:lang w:val="sr-Cyrl-RS"/>
        </w:rPr>
        <w:t>%,</w:t>
      </w:r>
      <w:r w:rsidR="00CB171F">
        <w:rPr>
          <w:rFonts w:ascii="Times New Roman" w:hAnsi="Times New Roman" w:cs="Times New Roman"/>
          <w:sz w:val="24"/>
          <w:lang w:val="sr-Cyrl-RS"/>
        </w:rPr>
        <w:t xml:space="preserve"> незадовољних </w:t>
      </w:r>
      <w:r w:rsidR="00A65367">
        <w:rPr>
          <w:rFonts w:ascii="Times New Roman" w:hAnsi="Times New Roman" w:cs="Times New Roman"/>
          <w:sz w:val="24"/>
          <w:lang w:val="sr-Cyrl-RS"/>
        </w:rPr>
        <w:t>и веома незадовољних није било.</w:t>
      </w:r>
    </w:p>
    <w:p w:rsidR="00A72609" w:rsidRDefault="00A65367" w:rsidP="00A72609">
      <w:pPr>
        <w:tabs>
          <w:tab w:val="left" w:pos="960"/>
        </w:tabs>
        <w:rPr>
          <w:lang w:val="sr-Cyrl-RS"/>
        </w:rPr>
      </w:pPr>
      <w:r>
        <w:rPr>
          <w:noProof/>
        </w:rPr>
        <w:drawing>
          <wp:inline distT="0" distB="0" distL="0" distR="0" wp14:anchorId="0EB182CF" wp14:editId="0C52A148">
            <wp:extent cx="5867400" cy="3952875"/>
            <wp:effectExtent l="0" t="0" r="0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72609">
        <w:rPr>
          <w:lang w:val="sr-Cyrl-RS"/>
        </w:rPr>
        <w:tab/>
      </w:r>
    </w:p>
    <w:p w:rsidR="00A72609" w:rsidRDefault="00E8664E" w:rsidP="00A72609">
      <w:pPr>
        <w:tabs>
          <w:tab w:val="left" w:pos="960"/>
        </w:tabs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5</w:t>
      </w:r>
      <w:r w:rsidR="00CB171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72609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испитаних власника ресторана </w:t>
      </w:r>
      <w:r w:rsidR="00A72609" w:rsidRPr="004B5568">
        <w:rPr>
          <w:rFonts w:ascii="Times New Roman" w:hAnsi="Times New Roman" w:cs="Times New Roman"/>
          <w:sz w:val="24"/>
          <w:szCs w:val="24"/>
          <w:lang w:val="sr-Cyrl-RS"/>
        </w:rPr>
        <w:t>изјавило је да њихово особље носи униформе са обележјем угоститељског објекта</w:t>
      </w:r>
      <w:r w:rsidR="00A726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2609" w:rsidRDefault="00A65367" w:rsidP="00A72609">
      <w:pPr>
        <w:tabs>
          <w:tab w:val="left" w:pos="960"/>
        </w:tabs>
        <w:rPr>
          <w:lang w:val="sr-Cyrl-RS"/>
        </w:rPr>
      </w:pPr>
      <w:r>
        <w:rPr>
          <w:noProof/>
        </w:rPr>
        <w:drawing>
          <wp:inline distT="0" distB="0" distL="0" distR="0" wp14:anchorId="2B8CB511" wp14:editId="5A275F9F">
            <wp:extent cx="5838825" cy="4143375"/>
            <wp:effectExtent l="0" t="0" r="9525" b="952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171F" w:rsidRDefault="00CB171F" w:rsidP="00A72609">
      <w:pPr>
        <w:tabs>
          <w:tab w:val="left" w:pos="960"/>
        </w:tabs>
        <w:rPr>
          <w:lang w:val="sr-Cyrl-RS"/>
        </w:rPr>
      </w:pPr>
    </w:p>
    <w:p w:rsidR="00E8664E" w:rsidRDefault="00E8664E" w:rsidP="00A72609">
      <w:pPr>
        <w:tabs>
          <w:tab w:val="left" w:pos="960"/>
        </w:tabs>
        <w:rPr>
          <w:lang w:val="sr-Cyrl-RS"/>
        </w:rPr>
      </w:pPr>
    </w:p>
    <w:p w:rsidR="00E8664E" w:rsidRDefault="00E8664E" w:rsidP="00A72609">
      <w:pPr>
        <w:tabs>
          <w:tab w:val="left" w:pos="960"/>
        </w:tabs>
        <w:rPr>
          <w:lang w:val="sr-Cyrl-RS"/>
        </w:rPr>
      </w:pPr>
    </w:p>
    <w:p w:rsidR="00E8664E" w:rsidRDefault="00E8664E" w:rsidP="00A72609">
      <w:pPr>
        <w:tabs>
          <w:tab w:val="left" w:pos="960"/>
        </w:tabs>
        <w:rPr>
          <w:lang w:val="sr-Cyrl-RS"/>
        </w:rPr>
      </w:pPr>
    </w:p>
    <w:p w:rsidR="00E8664E" w:rsidRDefault="00E8664E" w:rsidP="00A72609">
      <w:pPr>
        <w:tabs>
          <w:tab w:val="left" w:pos="960"/>
        </w:tabs>
        <w:rPr>
          <w:lang w:val="sr-Cyrl-RS"/>
        </w:rPr>
      </w:pPr>
    </w:p>
    <w:p w:rsidR="00E8664E" w:rsidRDefault="00E8664E" w:rsidP="00A72609">
      <w:pPr>
        <w:tabs>
          <w:tab w:val="left" w:pos="960"/>
        </w:tabs>
        <w:rPr>
          <w:lang w:val="sr-Cyrl-RS"/>
        </w:rPr>
      </w:pPr>
    </w:p>
    <w:p w:rsidR="00E8664E" w:rsidRDefault="00E8664E" w:rsidP="00A72609">
      <w:pPr>
        <w:tabs>
          <w:tab w:val="left" w:pos="960"/>
        </w:tabs>
        <w:rPr>
          <w:lang w:val="sr-Cyrl-RS"/>
        </w:rPr>
      </w:pPr>
    </w:p>
    <w:p w:rsidR="00E8664E" w:rsidRDefault="00E8664E" w:rsidP="00A72609">
      <w:pPr>
        <w:tabs>
          <w:tab w:val="left" w:pos="960"/>
        </w:tabs>
        <w:rPr>
          <w:lang w:val="sr-Cyrl-RS"/>
        </w:rPr>
      </w:pPr>
    </w:p>
    <w:p w:rsidR="00E8664E" w:rsidRDefault="00E8664E" w:rsidP="00A72609">
      <w:pPr>
        <w:tabs>
          <w:tab w:val="left" w:pos="960"/>
        </w:tabs>
        <w:rPr>
          <w:lang w:val="sr-Cyrl-RS"/>
        </w:rPr>
      </w:pPr>
    </w:p>
    <w:p w:rsidR="00E8664E" w:rsidRDefault="00E8664E" w:rsidP="00A72609">
      <w:pPr>
        <w:tabs>
          <w:tab w:val="left" w:pos="960"/>
        </w:tabs>
        <w:rPr>
          <w:lang w:val="sr-Cyrl-RS"/>
        </w:rPr>
      </w:pPr>
    </w:p>
    <w:p w:rsidR="00E8664E" w:rsidRDefault="00E8664E" w:rsidP="00A72609">
      <w:pPr>
        <w:tabs>
          <w:tab w:val="left" w:pos="960"/>
        </w:tabs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482CAE68" wp14:editId="2416721C">
            <wp:extent cx="5895975" cy="3819525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72609" w:rsidRDefault="00A72609" w:rsidP="00CB171F">
      <w:pPr>
        <w:tabs>
          <w:tab w:val="left" w:pos="960"/>
        </w:tabs>
        <w:jc w:val="both"/>
        <w:rPr>
          <w:lang w:val="sr-Cyrl-RS"/>
        </w:rPr>
      </w:pPr>
      <w:r w:rsidRPr="00C85C48">
        <w:rPr>
          <w:rFonts w:ascii="Times New Roman" w:hAnsi="Times New Roman" w:cs="Times New Roman"/>
          <w:sz w:val="24"/>
          <w:szCs w:val="24"/>
          <w:lang w:val="sr-Cyrl-RS"/>
        </w:rPr>
        <w:t xml:space="preserve">Већина анкетираних власника локалних кафића и пицерија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одговорила да на повећање броја 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>гостију</w:t>
      </w:r>
      <w:r w:rsidR="00CB17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 xml:space="preserve">веома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утичу 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 xml:space="preserve">манифестације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се организују у Грачаници. 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>Задовољних је било 39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CB171F">
        <w:rPr>
          <w:rFonts w:ascii="Times New Roman" w:hAnsi="Times New Roman" w:cs="Times New Roman"/>
          <w:sz w:val="24"/>
          <w:szCs w:val="24"/>
          <w:lang w:val="sr-Cyrl-RS"/>
        </w:rPr>
        <w:t>делимично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задовољних 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>је 28</w:t>
      </w:r>
      <w:r w:rsidR="00CB171F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задовољних </w:t>
      </w:r>
      <w:r w:rsidR="00CB171F">
        <w:rPr>
          <w:rFonts w:ascii="Times New Roman" w:hAnsi="Times New Roman" w:cs="Times New Roman"/>
          <w:sz w:val="24"/>
          <w:szCs w:val="24"/>
          <w:lang w:val="sr-Cyrl-RS"/>
        </w:rPr>
        <w:t xml:space="preserve">је било 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%, док је 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 xml:space="preserve">веома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незадовољних</w:t>
      </w:r>
      <w:r w:rsidR="00940EC3">
        <w:rPr>
          <w:rFonts w:ascii="Times New Roman" w:hAnsi="Times New Roman" w:cs="Times New Roman"/>
          <w:sz w:val="24"/>
          <w:szCs w:val="24"/>
          <w:lang w:val="sr-Cyrl-RS"/>
        </w:rPr>
        <w:t xml:space="preserve"> и веома задовољних би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>ло 11</w:t>
      </w:r>
      <w:r>
        <w:rPr>
          <w:rFonts w:ascii="Times New Roman" w:hAnsi="Times New Roman" w:cs="Times New Roman"/>
          <w:sz w:val="24"/>
          <w:szCs w:val="24"/>
          <w:lang w:val="sr-Cyrl-RS"/>
        </w:rPr>
        <w:t>%. О</w:t>
      </w:r>
      <w:r w:rsidRPr="00C85C48">
        <w:rPr>
          <w:rFonts w:ascii="Times New Roman" w:hAnsi="Times New Roman" w:cs="Times New Roman"/>
          <w:sz w:val="24"/>
          <w:szCs w:val="24"/>
          <w:lang w:val="sr-Cyrl-RS"/>
        </w:rPr>
        <w:t>ни су такође изјавили да су манифестације свих врста битне за повећање локал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 xml:space="preserve">ног промета. За </w:t>
      </w:r>
      <w:r w:rsidR="007E62BA">
        <w:rPr>
          <w:rFonts w:ascii="Times New Roman" w:hAnsi="Times New Roman" w:cs="Times New Roman"/>
          <w:sz w:val="24"/>
          <w:szCs w:val="24"/>
          <w:lang w:val="sr-Cyrl-RS"/>
        </w:rPr>
        <w:t>шест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 xml:space="preserve"> месеци </w:t>
      </w:r>
      <w:r w:rsidR="007E62BA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940EC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C85C48">
        <w:rPr>
          <w:rFonts w:ascii="Times New Roman" w:hAnsi="Times New Roman" w:cs="Times New Roman"/>
          <w:sz w:val="24"/>
          <w:szCs w:val="24"/>
          <w:lang w:val="sr-Cyrl-RS"/>
        </w:rPr>
        <w:t xml:space="preserve"> су у анкети учествовали </w:t>
      </w:r>
      <w:r w:rsidR="00940EC3">
        <w:rPr>
          <w:rFonts w:ascii="Times New Roman" w:hAnsi="Times New Roman" w:cs="Times New Roman"/>
          <w:sz w:val="24"/>
          <w:szCs w:val="24"/>
          <w:lang w:val="sr-Cyrl-RS"/>
        </w:rPr>
        <w:t>кафићи и пицерије из свих места са територије општине</w:t>
      </w:r>
      <w:r w:rsidRPr="00C85C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0EC3">
        <w:rPr>
          <w:rFonts w:ascii="Times New Roman" w:hAnsi="Times New Roman" w:cs="Times New Roman"/>
          <w:sz w:val="24"/>
          <w:szCs w:val="24"/>
          <w:lang w:val="sr-Cyrl-RS"/>
        </w:rPr>
        <w:t xml:space="preserve">и због тога је анкетом доказано да </w:t>
      </w:r>
      <w:r w:rsidRPr="00C85C48">
        <w:rPr>
          <w:rFonts w:ascii="Times New Roman" w:hAnsi="Times New Roman" w:cs="Times New Roman"/>
          <w:sz w:val="24"/>
          <w:szCs w:val="24"/>
          <w:lang w:val="sr-Cyrl-RS"/>
        </w:rPr>
        <w:t>манифестације мање утичу на повећање гостију у осталим селима на територији општине.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Управо због овога је потребно организивати манифестације и у осталим местима.</w:t>
      </w:r>
    </w:p>
    <w:tbl>
      <w:tblPr>
        <w:tblStyle w:val="GridTable1Light-Accent23"/>
        <w:tblW w:w="9274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Look w:val="04A0" w:firstRow="1" w:lastRow="0" w:firstColumn="1" w:lastColumn="0" w:noHBand="0" w:noVBand="1"/>
      </w:tblPr>
      <w:tblGrid>
        <w:gridCol w:w="1562"/>
        <w:gridCol w:w="1575"/>
        <w:gridCol w:w="1617"/>
        <w:gridCol w:w="1540"/>
        <w:gridCol w:w="1740"/>
        <w:gridCol w:w="1240"/>
      </w:tblGrid>
      <w:tr w:rsidR="00A72609" w:rsidRPr="00A72609" w:rsidTr="001E7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shd w:val="clear" w:color="auto" w:fill="FBE4D5" w:themeFill="accent2" w:themeFillTint="33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Конобара</w:t>
            </w:r>
          </w:p>
        </w:tc>
        <w:tc>
          <w:tcPr>
            <w:tcW w:w="1575" w:type="dxa"/>
            <w:shd w:val="clear" w:color="auto" w:fill="FBE4D5" w:themeFill="accent2" w:themeFillTint="33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Шанкера</w:t>
            </w:r>
          </w:p>
        </w:tc>
        <w:tc>
          <w:tcPr>
            <w:tcW w:w="1617" w:type="dxa"/>
            <w:shd w:val="clear" w:color="auto" w:fill="FBE4D5" w:themeFill="accent2" w:themeFillTint="33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Менаџера</w:t>
            </w:r>
          </w:p>
        </w:tc>
        <w:tc>
          <w:tcPr>
            <w:tcW w:w="1540" w:type="dxa"/>
            <w:shd w:val="clear" w:color="auto" w:fill="FBE4D5" w:themeFill="accent2" w:themeFillTint="33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Кувара</w:t>
            </w:r>
          </w:p>
        </w:tc>
        <w:tc>
          <w:tcPr>
            <w:tcW w:w="1740" w:type="dxa"/>
            <w:shd w:val="clear" w:color="auto" w:fill="FBE4D5" w:themeFill="accent2" w:themeFillTint="33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Помоћно особље</w:t>
            </w:r>
          </w:p>
        </w:tc>
        <w:tc>
          <w:tcPr>
            <w:tcW w:w="1240" w:type="dxa"/>
            <w:shd w:val="clear" w:color="auto" w:fill="FBE4D5" w:themeFill="accent2" w:themeFillTint="33"/>
            <w:vAlign w:val="center"/>
          </w:tcPr>
          <w:p w:rsidR="00A72609" w:rsidRPr="00A72609" w:rsidRDefault="00A72609" w:rsidP="00A72609">
            <w:pPr>
              <w:tabs>
                <w:tab w:val="left" w:pos="3585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26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Остало</w:t>
            </w:r>
          </w:p>
        </w:tc>
      </w:tr>
      <w:tr w:rsidR="00A72609" w:rsidRPr="00A72609" w:rsidTr="001E7BE1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shd w:val="clear" w:color="auto" w:fill="F7CAAC" w:themeFill="accent2" w:themeFillTint="66"/>
            <w:vAlign w:val="center"/>
          </w:tcPr>
          <w:p w:rsidR="00A72609" w:rsidRPr="00A72609" w:rsidRDefault="00E8664E" w:rsidP="00A72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575" w:type="dxa"/>
            <w:shd w:val="clear" w:color="auto" w:fill="F7CAAC" w:themeFill="accent2" w:themeFillTint="66"/>
            <w:vAlign w:val="center"/>
          </w:tcPr>
          <w:p w:rsidR="00A72609" w:rsidRPr="00A72609" w:rsidRDefault="00E8664E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39</w:t>
            </w:r>
          </w:p>
        </w:tc>
        <w:tc>
          <w:tcPr>
            <w:tcW w:w="1617" w:type="dxa"/>
            <w:shd w:val="clear" w:color="auto" w:fill="F7CAAC" w:themeFill="accent2" w:themeFillTint="66"/>
            <w:vAlign w:val="center"/>
          </w:tcPr>
          <w:p w:rsidR="00A72609" w:rsidRPr="00A72609" w:rsidRDefault="00E8664E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8</w:t>
            </w:r>
          </w:p>
        </w:tc>
        <w:tc>
          <w:tcPr>
            <w:tcW w:w="1540" w:type="dxa"/>
            <w:shd w:val="clear" w:color="auto" w:fill="F7CAAC" w:themeFill="accent2" w:themeFillTint="66"/>
            <w:vAlign w:val="center"/>
          </w:tcPr>
          <w:p w:rsidR="00A72609" w:rsidRPr="00A72609" w:rsidRDefault="00E8664E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13</w:t>
            </w:r>
          </w:p>
        </w:tc>
        <w:tc>
          <w:tcPr>
            <w:tcW w:w="1740" w:type="dxa"/>
            <w:shd w:val="clear" w:color="auto" w:fill="F7CAAC" w:themeFill="accent2" w:themeFillTint="66"/>
            <w:vAlign w:val="center"/>
          </w:tcPr>
          <w:p w:rsidR="00A72609" w:rsidRPr="00A72609" w:rsidRDefault="00E8664E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7</w:t>
            </w:r>
          </w:p>
        </w:tc>
        <w:tc>
          <w:tcPr>
            <w:tcW w:w="1240" w:type="dxa"/>
            <w:shd w:val="clear" w:color="auto" w:fill="F7CAAC" w:themeFill="accent2" w:themeFillTint="66"/>
            <w:vAlign w:val="center"/>
          </w:tcPr>
          <w:p w:rsidR="00A72609" w:rsidRPr="00A72609" w:rsidRDefault="00E8664E" w:rsidP="00A72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1</w:t>
            </w:r>
          </w:p>
        </w:tc>
      </w:tr>
    </w:tbl>
    <w:p w:rsidR="00A72609" w:rsidRDefault="00A72609" w:rsidP="00A72609">
      <w:pPr>
        <w:tabs>
          <w:tab w:val="left" w:pos="35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609" w:rsidRPr="00A72609" w:rsidRDefault="00A72609" w:rsidP="00A72609">
      <w:pPr>
        <w:tabs>
          <w:tab w:val="left" w:pos="35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609">
        <w:rPr>
          <w:rFonts w:ascii="Times New Roman" w:hAnsi="Times New Roman" w:cs="Times New Roman"/>
          <w:sz w:val="24"/>
          <w:szCs w:val="24"/>
          <w:lang w:val="sr-Cyrl-RS"/>
        </w:rPr>
        <w:t>Тренутни број свих запослених у кафићима и кафе-пицеријама у општи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>ни Грачаница је  110</w:t>
      </w:r>
      <w:r w:rsidR="00940EC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72609">
        <w:rPr>
          <w:rFonts w:ascii="Times New Roman" w:hAnsi="Times New Roman" w:cs="Times New Roman"/>
          <w:sz w:val="24"/>
          <w:szCs w:val="24"/>
          <w:lang w:val="sr-Cyrl-RS"/>
        </w:rPr>
        <w:t xml:space="preserve"> Број радника који су з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>апослени у прошлој години је 25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41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13A" w:rsidRPr="004B413A">
        <w:rPr>
          <w:rFonts w:ascii="Times New Roman" w:hAnsi="Times New Roman" w:cs="Times New Roman"/>
          <w:sz w:val="24"/>
          <w:szCs w:val="24"/>
          <w:lang w:val="sr-Cyrl-RS"/>
        </w:rPr>
        <w:t>Што је за 15% више</w:t>
      </w:r>
      <w:r w:rsidR="007E62BA">
        <w:rPr>
          <w:rFonts w:ascii="Times New Roman" w:hAnsi="Times New Roman" w:cs="Times New Roman"/>
          <w:sz w:val="24"/>
          <w:szCs w:val="24"/>
          <w:lang w:val="sr-Cyrl-RS"/>
        </w:rPr>
        <w:t xml:space="preserve"> и у односу на прву половину 2022</w:t>
      </w:r>
      <w:r w:rsidR="004B413A" w:rsidRPr="004B413A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940EC3" w:rsidRDefault="00940EC3" w:rsidP="00A72609">
      <w:pPr>
        <w:rPr>
          <w:lang w:val="sr-Cyrl-RS"/>
        </w:rPr>
      </w:pPr>
    </w:p>
    <w:p w:rsidR="007E62BA" w:rsidRDefault="007E62BA" w:rsidP="00A72609">
      <w:pPr>
        <w:rPr>
          <w:lang w:val="sr-Cyrl-RS"/>
        </w:rPr>
      </w:pPr>
    </w:p>
    <w:p w:rsidR="00A72609" w:rsidRPr="00A72609" w:rsidRDefault="00A72609" w:rsidP="00A72609">
      <w:pPr>
        <w:tabs>
          <w:tab w:val="left" w:pos="1500"/>
        </w:tabs>
        <w:jc w:val="center"/>
      </w:pPr>
      <w:r w:rsidRPr="00A72609">
        <w:rPr>
          <w:rFonts w:ascii="Times New Roman" w:hAnsi="Times New Roman" w:cs="Times New Roman"/>
          <w:b/>
          <w:sz w:val="28"/>
          <w:szCs w:val="24"/>
          <w:lang w:val="sr-Cyrl-RS"/>
        </w:rPr>
        <w:lastRenderedPageBreak/>
        <w:t>ЗАКЉУЧАК</w:t>
      </w:r>
    </w:p>
    <w:p w:rsidR="00A72609" w:rsidRPr="00053BBA" w:rsidRDefault="00A72609" w:rsidP="00A72609">
      <w:pPr>
        <w:tabs>
          <w:tab w:val="left" w:pos="1500"/>
        </w:tabs>
        <w:jc w:val="center"/>
        <w:rPr>
          <w:sz w:val="14"/>
        </w:rPr>
      </w:pPr>
    </w:p>
    <w:p w:rsidR="00A72609" w:rsidRPr="00A72609" w:rsidRDefault="00A72609" w:rsidP="00A72609">
      <w:pPr>
        <w:tabs>
          <w:tab w:val="left" w:pos="9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609">
        <w:rPr>
          <w:rFonts w:ascii="Times New Roman" w:hAnsi="Times New Roman" w:cs="Times New Roman"/>
          <w:sz w:val="24"/>
          <w:szCs w:val="24"/>
          <w:lang w:val="sr-Cyrl-RS"/>
        </w:rPr>
        <w:t>Грачаница као туристичка дестинација постаје позната и атрактивна на глобалној туристичкој мапи. Највећи допринос овој чињеници је манастир Грачаница (14. век) који се налази на УНЕСКО листи светске баштине. Због манастира Грачаница, туристи у Грачаници бораве само пар сати, јер је манастир био само успутно одредиште. Међутим, у 2016. години је са уређењем археолошког налазишта Улпијана и његовим проглашавањем у археолошки парк, Грачаница је од туристичког ресурса добила још један туристички производ, тј</w:t>
      </w:r>
      <w:r w:rsidRPr="00A72609">
        <w:rPr>
          <w:rFonts w:ascii="Times New Roman" w:hAnsi="Times New Roman" w:cs="Times New Roman"/>
          <w:sz w:val="24"/>
          <w:szCs w:val="24"/>
        </w:rPr>
        <w:t>.</w:t>
      </w:r>
      <w:r w:rsidRPr="00A72609">
        <w:rPr>
          <w:rFonts w:ascii="Times New Roman" w:hAnsi="Times New Roman" w:cs="Times New Roman"/>
          <w:sz w:val="24"/>
          <w:szCs w:val="24"/>
          <w:lang w:val="sr-Cyrl-RS"/>
        </w:rPr>
        <w:t xml:space="preserve"> туристичку атракцију која је приступачнија и интересантнија туристима. Истраживање је показало да је уређење Улпијане утицало на додатно задржавање туриста и повећање прихода у угоститељским објектима у општини Грачаница. Са изградњом нових туристичких атракција, организовањем међународних фестивала и креирањем нових туристичких производа, као што је то планирано у Стратегији развоја туризма општине Грачаница (2016-2021), туристичка понуда Грачанице ће се знатно проширити. Креирање додатног садржаја је од кључног значаја за дужи боравак туриста у Грачаници, а самим тим и повећање прихода од туризма.</w:t>
      </w:r>
    </w:p>
    <w:p w:rsidR="00A72609" w:rsidRPr="00A72609" w:rsidRDefault="00A72609" w:rsidP="00A72609">
      <w:pPr>
        <w:tabs>
          <w:tab w:val="left" w:pos="9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609">
        <w:rPr>
          <w:rFonts w:ascii="Times New Roman" w:hAnsi="Times New Roman" w:cs="Times New Roman"/>
          <w:sz w:val="24"/>
          <w:szCs w:val="24"/>
          <w:lang w:val="sr-Cyrl-RS"/>
        </w:rPr>
        <w:t>ТО Грачанице је у претходним годинама имала веома добру сарадњу са донаторима, локалним институцијама, амбасадама и донаторским организацијама, са којима је одржано више од 50 састанака. Резултат добре сарадње огледа се и у великом броју имплем</w:t>
      </w:r>
      <w:r w:rsidR="00565CF7">
        <w:rPr>
          <w:rFonts w:ascii="Times New Roman" w:hAnsi="Times New Roman" w:cs="Times New Roman"/>
          <w:sz w:val="24"/>
          <w:szCs w:val="24"/>
          <w:lang w:val="sr-Cyrl-RS"/>
        </w:rPr>
        <w:t>ент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>ираних пројеката у претходих седам</w:t>
      </w:r>
      <w:r w:rsidR="00565CF7">
        <w:rPr>
          <w:rFonts w:ascii="Times New Roman" w:hAnsi="Times New Roman" w:cs="Times New Roman"/>
          <w:sz w:val="24"/>
          <w:szCs w:val="24"/>
          <w:lang w:val="sr-Cyrl-RS"/>
        </w:rPr>
        <w:t xml:space="preserve"> година</w:t>
      </w:r>
      <w:r w:rsidRPr="00A72609">
        <w:rPr>
          <w:rFonts w:ascii="Times New Roman" w:hAnsi="Times New Roman" w:cs="Times New Roman"/>
          <w:sz w:val="24"/>
          <w:szCs w:val="24"/>
          <w:lang w:val="sr-Cyrl-RS"/>
        </w:rPr>
        <w:t xml:space="preserve">, због чега је ТО Грачанице препозната као поуздани партнер у области развоја туризма. </w:t>
      </w:r>
    </w:p>
    <w:p w:rsidR="00A72609" w:rsidRDefault="00A72609" w:rsidP="00A72609">
      <w:pPr>
        <w:tabs>
          <w:tab w:val="left" w:pos="93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D09E5">
        <w:rPr>
          <w:rFonts w:ascii="Times New Roman" w:hAnsi="Times New Roman" w:cs="Times New Roman"/>
          <w:sz w:val="24"/>
          <w:szCs w:val="24"/>
          <w:lang w:val="sr-Cyrl-RS"/>
        </w:rPr>
        <w:t xml:space="preserve">ктивности које су пројектом 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планиране за </w:t>
      </w:r>
      <w:r w:rsidR="007E62BA">
        <w:rPr>
          <w:rFonts w:ascii="Times New Roman" w:hAnsi="Times New Roman" w:cs="Times New Roman"/>
          <w:sz w:val="24"/>
          <w:szCs w:val="24"/>
          <w:lang w:val="sr-Cyrl-RS"/>
        </w:rPr>
        <w:t>првих шест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 xml:space="preserve"> месеци </w:t>
      </w:r>
      <w:r w:rsidR="007E62BA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053BBA">
        <w:rPr>
          <w:rFonts w:ascii="Times New Roman" w:hAnsi="Times New Roman" w:cs="Times New Roman"/>
          <w:sz w:val="24"/>
          <w:szCs w:val="24"/>
          <w:lang w:val="sr-Cyrl-RS"/>
        </w:rPr>
        <w:t xml:space="preserve">. су успешно реализоване. Како су мере уведене ради спречавања ширења вируса корона </w:t>
      </w:r>
      <w:r w:rsidR="00BD09E5">
        <w:rPr>
          <w:rFonts w:ascii="Times New Roman" w:hAnsi="Times New Roman" w:cs="Times New Roman"/>
          <w:sz w:val="24"/>
          <w:szCs w:val="24"/>
          <w:lang w:val="sr-Cyrl-RS"/>
        </w:rPr>
        <w:t>потпуно укунуте</w:t>
      </w:r>
      <w:r w:rsidR="00053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09E5">
        <w:rPr>
          <w:rFonts w:ascii="Times New Roman" w:hAnsi="Times New Roman" w:cs="Times New Roman"/>
          <w:sz w:val="24"/>
          <w:szCs w:val="24"/>
          <w:lang w:val="sr-Cyrl-RS"/>
        </w:rPr>
        <w:t xml:space="preserve">2023. </w:t>
      </w:r>
      <w:r w:rsidR="00E8664E">
        <w:rPr>
          <w:rFonts w:ascii="Times New Roman" w:hAnsi="Times New Roman" w:cs="Times New Roman"/>
          <w:sz w:val="24"/>
          <w:szCs w:val="24"/>
          <w:lang w:val="sr-Cyrl-RS"/>
        </w:rPr>
        <w:t xml:space="preserve">година је </w:t>
      </w:r>
      <w:r w:rsidR="00BD09E5">
        <w:rPr>
          <w:rFonts w:ascii="Times New Roman" w:hAnsi="Times New Roman" w:cs="Times New Roman"/>
          <w:sz w:val="24"/>
          <w:szCs w:val="24"/>
          <w:lang w:val="sr-Cyrl-RS"/>
        </w:rPr>
        <w:t>до сада била изузетно успешна и по броју одрађених активности, тако и по броју посета, а ТОГ ће са успешним радом наставити и до краја године.</w:t>
      </w:r>
    </w:p>
    <w:p w:rsidR="00053BBA" w:rsidRDefault="00A72609" w:rsidP="00A72609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A72609">
        <w:rPr>
          <w:rFonts w:ascii="Times New Roman" w:hAnsi="Times New Roman" w:cs="Times New Roman"/>
          <w:sz w:val="24"/>
          <w:lang w:val="sr-Cyrl-RS"/>
        </w:rPr>
        <w:t>Такође ТО Грачанице је посебну пажњу посветила дигитализацији садржаја, промотивног материјала, брошура и флајера које свакако поседујемо и у штампаној форми, али који су нажалост били недоступни за већину посетилаца који су раније били у могућности да сами дођу, посете и доживе све оно што наша општина као туристичка дестинација има да им понуди. Константно смо радили и на развоју и препознатљивости на друштвеним мрежама, где смо већ имали пуно успеха.</w:t>
      </w:r>
      <w:r w:rsidR="00053BBA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A72609" w:rsidRDefault="00A72609" w:rsidP="00A726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609">
        <w:rPr>
          <w:rFonts w:ascii="Times New Roman" w:hAnsi="Times New Roman" w:cs="Times New Roman"/>
          <w:sz w:val="24"/>
          <w:szCs w:val="24"/>
          <w:lang w:val="sr-Cyrl-RS"/>
        </w:rPr>
        <w:t>План за будућност ТО Грачанице је да својим константним радом на промоцији и одрживом развоју туризма допринесе повећању броја туриста и самим ти повећање зараде економском сектору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7482" w:rsidRDefault="00F97482" w:rsidP="00A726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26A9" w:rsidRDefault="000226A9" w:rsidP="00A72609">
      <w:pPr>
        <w:tabs>
          <w:tab w:val="left" w:pos="9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-300990</wp:posOffset>
                </wp:positionV>
                <wp:extent cx="6010275" cy="3810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2BA" w:rsidRPr="000226A9" w:rsidRDefault="007E62BA" w:rsidP="000226A9">
                            <w:pPr>
                              <w:jc w:val="center"/>
                              <w:rPr>
                                <w:rFonts w:ascii="Baskerville Old Face" w:hAnsi="Baskerville Old Face"/>
                                <w:outline/>
                                <w:color w:val="4472C4" w:themeColor="accent5"/>
                                <w:sz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226A9">
                              <w:rPr>
                                <w:rFonts w:ascii="Cambria" w:hAnsi="Cambria" w:cs="Cambria"/>
                                <w:sz w:val="24"/>
                              </w:rPr>
                              <w:t>РЕЗУЛТАТИ</w:t>
                            </w:r>
                            <w:r w:rsidRPr="000226A9"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</w:t>
                            </w:r>
                            <w:r w:rsidRPr="000226A9">
                              <w:rPr>
                                <w:rFonts w:ascii="Cambria" w:hAnsi="Cambria" w:cs="Cambria"/>
                                <w:sz w:val="24"/>
                              </w:rPr>
                              <w:t>ИСТРАЖИВАЊА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left:0;text-align:left;margin-left:0;margin-top:-23.7pt;width:473.25pt;height:3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ljgQIAAFMFAAAOAAAAZHJzL2Uyb0RvYy54bWysVEtv2zAMvg/YfxB0X+1kfQZxiiBFhwFF&#10;W/SBnhVZig3IokYpsbNfP0p23KItdhh2kUmR/Eh+JjW/7BrDdgp9Dbbgk6OcM2UllLXdFPz56frb&#10;OWc+CFsKA1YVfK88v1x8/TJv3UxNoQJTKmQEYv2sdQWvQnCzLPOyUo3wR+CUJaMGbEQgFTdZiaIl&#10;9MZk0zw/zVrA0iFI5T3dXvVGvkj4WisZ7rT2KjBTcKotpBPTuY5ntpiL2QaFq2o5lCH+oYpG1JaS&#10;jlBXIgi2xfoDVFNLBA86HEloMtC6lir1QN1M8nfdPFbCqdQLkePdSJP/f7DydnePrC7p311wZkVD&#10;/+gBtrZUJXsg9oTdGMXIRkS1zs/I/9Hd46B5EmPXncYmfqkf1iVy9yO5qgtM0uUp9Tc9O+FMku37&#10;+STPE/vZa7RDH34oaFgUCo6xjFhDIlbsbnygtOR/8CMlltQXkaSwNyrWYeyD0tQVpZ2m6DRPamWQ&#10;7QRNgpBS2TDpTZUoVX99QjUdihojUsoEGJF1bcyIPQDEWf2I3dc6+MdQlcZxDM7/VlgfPEakzGDD&#10;GNzUFvAzAENdDZl7/wNJPTWRpdCtO3KJ4hrKPf1+hH4vvJPXNXF/I3y4F0iLQCtDyx3u6NAG2oLD&#10;IHFWAf7+7D7603ySlbOWFqvg/tdWoOLM/LQ0uReT4+O4iUk5PjmbkoJvLeu3FrttVkB/bELPiJNJ&#10;jP7BHESN0LzQG7CMWckkrKTcBZcBD8oq9AtPr4hUy2Vyo+1zItzYRycjeCQ4jtVT9yLQDQMYaHRv&#10;4bCEYvZuBHvfGGlhuQ2g6zSfr7wO1NPmphkaXpn4NLzVk9frW7j4AwAA//8DAFBLAwQUAAYACAAA&#10;ACEA7THBetwAAAAHAQAADwAAAGRycy9kb3ducmV2LnhtbEyPMU/DMBSEdyT+g/WQ2FqHkoY2xKkK&#10;VScmAks3J36NA/FzZLut+feYiY6nO919V22iGdkZnR8sCXiYZ8CQOqsG6gV8fuxnK2A+SFJytIQC&#10;ftDDpr69qWSp7IXe8dyEnqUS8qUUoEOYSs59p9FIP7cTUvKO1hkZknQ9V05eUrkZ+SLLCm7kQGlB&#10;ywlfNXbfzckIMOox7r7k9oD7VfNyWMa3ndOtEPd3cfsMLGAM/2H4w0/oUCem1p5IeTYKSEeCgFn+&#10;lANL9jovlsDalFsUwOuKX/PXvwAAAP//AwBQSwECLQAUAAYACAAAACEAtoM4kv4AAADhAQAAEwAA&#10;AAAAAAAAAAAAAAAAAAAAW0NvbnRlbnRfVHlwZXNdLnhtbFBLAQItABQABgAIAAAAIQA4/SH/1gAA&#10;AJQBAAALAAAAAAAAAAAAAAAAAC8BAABfcmVscy8ucmVsc1BLAQItABQABgAIAAAAIQD/0MljgQIA&#10;AFMFAAAOAAAAAAAAAAAAAAAAAC4CAABkcnMvZTJvRG9jLnhtbFBLAQItABQABgAIAAAAIQDtMcF6&#10;3AAAAAcBAAAPAAAAAAAAAAAAAAAAANs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7E62BA" w:rsidRPr="000226A9" w:rsidRDefault="007E62BA" w:rsidP="000226A9">
                      <w:pPr>
                        <w:jc w:val="center"/>
                        <w:rPr>
                          <w:rFonts w:ascii="Baskerville Old Face" w:hAnsi="Baskerville Old Face"/>
                          <w:outline/>
                          <w:color w:val="4472C4" w:themeColor="accent5"/>
                          <w:sz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226A9">
                        <w:rPr>
                          <w:rFonts w:ascii="Cambria" w:hAnsi="Cambria" w:cs="Cambria"/>
                          <w:sz w:val="24"/>
                        </w:rPr>
                        <w:t>РЕЗУЛТАТИ</w:t>
                      </w:r>
                      <w:r w:rsidRPr="000226A9">
                        <w:rPr>
                          <w:rFonts w:ascii="Baskerville Old Face" w:hAnsi="Baskerville Old Face"/>
                          <w:sz w:val="24"/>
                        </w:rPr>
                        <w:t xml:space="preserve"> </w:t>
                      </w:r>
                      <w:r w:rsidRPr="000226A9">
                        <w:rPr>
                          <w:rFonts w:ascii="Cambria" w:hAnsi="Cambria" w:cs="Cambria"/>
                          <w:sz w:val="24"/>
                        </w:rPr>
                        <w:t>ИСТРАЖИВАЊА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26A9" w:rsidRPr="00F97482" w:rsidRDefault="000226A9" w:rsidP="00A72609">
      <w:pPr>
        <w:tabs>
          <w:tab w:val="left" w:pos="930"/>
        </w:tabs>
        <w:spacing w:line="276" w:lineRule="auto"/>
        <w:jc w:val="both"/>
        <w:rPr>
          <w:rFonts w:ascii="Times New Roman" w:hAnsi="Times New Roman" w:cs="Times New Roman"/>
          <w:b/>
          <w:sz w:val="6"/>
          <w:szCs w:val="24"/>
          <w:lang w:val="sr-Cyrl-RS"/>
        </w:rPr>
      </w:pPr>
    </w:p>
    <w:p w:rsidR="000226A9" w:rsidRPr="00F97482" w:rsidRDefault="00A72609" w:rsidP="00F9748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7482">
        <w:rPr>
          <w:rFonts w:ascii="Times New Roman" w:hAnsi="Times New Roman" w:cs="Times New Roman"/>
          <w:sz w:val="24"/>
          <w:szCs w:val="24"/>
          <w:lang w:val="sr-Cyrl-RS"/>
        </w:rPr>
        <w:t>Резултати истраживања ТО Грачаниц</w:t>
      </w:r>
      <w:r w:rsidR="00930520" w:rsidRPr="00F9748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026A3" w:rsidRPr="00F97482">
        <w:rPr>
          <w:rFonts w:ascii="Times New Roman" w:hAnsi="Times New Roman" w:cs="Times New Roman"/>
          <w:sz w:val="24"/>
          <w:szCs w:val="24"/>
          <w:lang w:val="sr-Cyrl-RS"/>
        </w:rPr>
        <w:t>, којим је обухваћено укупно 4</w:t>
      </w:r>
      <w:r w:rsidR="00E8664E" w:rsidRPr="00F9748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30520" w:rsidRPr="00F97482">
        <w:rPr>
          <w:rFonts w:ascii="Times New Roman" w:hAnsi="Times New Roman" w:cs="Times New Roman"/>
          <w:sz w:val="24"/>
          <w:szCs w:val="24"/>
          <w:lang w:val="sr-Cyrl-RS"/>
        </w:rPr>
        <w:t xml:space="preserve"> угоститељских</w:t>
      </w:r>
      <w:r w:rsidRPr="00F97482">
        <w:rPr>
          <w:rFonts w:ascii="Times New Roman" w:hAnsi="Times New Roman" w:cs="Times New Roman"/>
          <w:sz w:val="24"/>
          <w:szCs w:val="24"/>
          <w:lang w:val="sr-Cyrl-RS"/>
        </w:rPr>
        <w:t xml:space="preserve"> објек</w:t>
      </w:r>
      <w:r w:rsidR="00930520" w:rsidRPr="00F9748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97482">
        <w:rPr>
          <w:rFonts w:ascii="Times New Roman" w:hAnsi="Times New Roman" w:cs="Times New Roman"/>
          <w:sz w:val="24"/>
          <w:szCs w:val="24"/>
          <w:lang w:val="sr-Cyrl-RS"/>
        </w:rPr>
        <w:t>та, добијени су анкетирањем власника угоститељских објеката и на основу њих се може закључити следеће:</w:t>
      </w:r>
    </w:p>
    <w:p w:rsidR="00BA5ECF" w:rsidRDefault="00BA5ECF" w:rsidP="00F9748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Хотели и мотели:</w:t>
      </w:r>
    </w:p>
    <w:p w:rsidR="00E8664E" w:rsidRDefault="00E8664E" w:rsidP="00F97482">
      <w:pPr>
        <w:pStyle w:val="ListParagraph"/>
        <w:numPr>
          <w:ilvl w:val="3"/>
          <w:numId w:val="3"/>
        </w:num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664E">
        <w:rPr>
          <w:rFonts w:ascii="Times New Roman" w:hAnsi="Times New Roman" w:cs="Times New Roman"/>
          <w:sz w:val="24"/>
          <w:szCs w:val="24"/>
          <w:lang w:val="sr-Cyrl-RS"/>
        </w:rPr>
        <w:t xml:space="preserve">На питање да ли су задовољни бројем ноћења у свом хотелу/мотелу у </w:t>
      </w:r>
      <w:r w:rsidR="00BD09E5">
        <w:rPr>
          <w:rFonts w:ascii="Times New Roman" w:hAnsi="Times New Roman" w:cs="Times New Roman"/>
          <w:sz w:val="24"/>
          <w:szCs w:val="24"/>
          <w:lang w:val="sr-Cyrl-RS"/>
        </w:rPr>
        <w:t>шест месеци 2023</w:t>
      </w:r>
      <w:r w:rsidRPr="00E8664E">
        <w:rPr>
          <w:rFonts w:ascii="Times New Roman" w:hAnsi="Times New Roman" w:cs="Times New Roman"/>
          <w:sz w:val="24"/>
          <w:szCs w:val="24"/>
          <w:lang w:val="sr-Cyrl-RS"/>
        </w:rPr>
        <w:t>. године, 56%, односно највећи број испитаника је изјавило да је делимично задовољно бројем ноћења у свом објекту, 33% је задовољних, 11% је изјавило да је веома незадовољно бројем гостију, незадовољних и веома задовољних није било.</w:t>
      </w:r>
    </w:p>
    <w:p w:rsidR="00BD09E5" w:rsidRDefault="00BD09E5" w:rsidP="00F97482">
      <w:pPr>
        <w:pStyle w:val="ListParagraph"/>
        <w:numPr>
          <w:ilvl w:val="3"/>
          <w:numId w:val="3"/>
        </w:num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09E5">
        <w:rPr>
          <w:rFonts w:ascii="Times New Roman" w:hAnsi="Times New Roman" w:cs="Times New Roman"/>
          <w:sz w:val="24"/>
          <w:szCs w:val="24"/>
          <w:lang w:val="sr-Cyrl-RS"/>
        </w:rPr>
        <w:t xml:space="preserve">У шест месеци 2023. године реализовано је 28.860 ноћењa, што је већи број у односу на исти период 2022. године. </w:t>
      </w:r>
    </w:p>
    <w:p w:rsidR="00E8664E" w:rsidRDefault="00E8664E" w:rsidP="00F97482">
      <w:pPr>
        <w:pStyle w:val="ListParagraph"/>
        <w:numPr>
          <w:ilvl w:val="3"/>
          <w:numId w:val="3"/>
        </w:num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664E">
        <w:rPr>
          <w:rFonts w:ascii="Times New Roman" w:hAnsi="Times New Roman" w:cs="Times New Roman"/>
          <w:sz w:val="24"/>
          <w:szCs w:val="24"/>
          <w:lang w:val="sr-Cyrl-RS"/>
        </w:rPr>
        <w:t xml:space="preserve">Испитаници су такође изјавили да је највећи број, односно 56% испитаника задовољно бројем туриста/гостију ресторану у оквиру смештајних објеката за </w:t>
      </w:r>
      <w:r w:rsidR="00BD09E5">
        <w:rPr>
          <w:rFonts w:ascii="Times New Roman" w:hAnsi="Times New Roman" w:cs="Times New Roman"/>
          <w:sz w:val="24"/>
          <w:szCs w:val="24"/>
          <w:lang w:val="sr-Cyrl-RS"/>
        </w:rPr>
        <w:t>шест месеци 2023</w:t>
      </w:r>
      <w:r w:rsidRPr="00E8664E">
        <w:rPr>
          <w:rFonts w:ascii="Times New Roman" w:hAnsi="Times New Roman" w:cs="Times New Roman"/>
          <w:sz w:val="24"/>
          <w:szCs w:val="24"/>
          <w:lang w:val="sr-Cyrl-RS"/>
        </w:rPr>
        <w:t>. године, 33% испитаника је изјавило да је делимично задовољно бројем туриста/гостију, 11% испитаника је веома незадовољно, незадовољних и веома задовољних није било.</w:t>
      </w:r>
    </w:p>
    <w:p w:rsidR="00EF0522" w:rsidRDefault="00EF0522" w:rsidP="00F97482">
      <w:pPr>
        <w:pStyle w:val="ListParagraph"/>
        <w:numPr>
          <w:ilvl w:val="3"/>
          <w:numId w:val="3"/>
        </w:num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0522">
        <w:rPr>
          <w:rFonts w:ascii="Times New Roman" w:hAnsi="Times New Roman" w:cs="Times New Roman"/>
          <w:sz w:val="24"/>
          <w:szCs w:val="24"/>
          <w:lang w:val="sr-Cyrl-RS"/>
        </w:rPr>
        <w:t xml:space="preserve">У смештајним угоститељским објектима тренутно ради 55 радника, број радника се у прошлој години није значајно променио у односу на претходне године, дошло је само до мање варијације у занимањима, број конобара се није драстично мењао, док је већа потражња и ове године била за куварима. </w:t>
      </w:r>
    </w:p>
    <w:p w:rsidR="00E8664E" w:rsidRDefault="00E8664E" w:rsidP="00F97482">
      <w:pPr>
        <w:pStyle w:val="ListParagraph"/>
        <w:numPr>
          <w:ilvl w:val="3"/>
          <w:numId w:val="3"/>
        </w:num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664E">
        <w:rPr>
          <w:rFonts w:ascii="Times New Roman" w:hAnsi="Times New Roman" w:cs="Times New Roman"/>
          <w:sz w:val="24"/>
          <w:szCs w:val="24"/>
          <w:lang w:val="sr-Cyrl-RS"/>
        </w:rPr>
        <w:t xml:space="preserve">Број новозапослених радника у смештајним угосититељским објектима је 6 што је за 15% више новозапослених радника више у односу на прошлу годину. </w:t>
      </w:r>
    </w:p>
    <w:p w:rsidR="00EF0522" w:rsidRDefault="00EF0522" w:rsidP="00F97482">
      <w:pPr>
        <w:pStyle w:val="ListParagraph"/>
        <w:numPr>
          <w:ilvl w:val="3"/>
          <w:numId w:val="3"/>
        </w:num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0522">
        <w:rPr>
          <w:rFonts w:ascii="Times New Roman" w:hAnsi="Times New Roman" w:cs="Times New Roman"/>
          <w:sz w:val="24"/>
          <w:szCs w:val="24"/>
          <w:lang w:val="sr-Cyrl-RS"/>
        </w:rPr>
        <w:t>Од свих испитаних власника смештајних угоститељских објеката, 89% од укупног броја испитаника изјавило је да њихови радници носе униформе са обележјем објекта у коме раде</w:t>
      </w:r>
    </w:p>
    <w:p w:rsidR="00EF0522" w:rsidRPr="00E8664E" w:rsidRDefault="00EF0522" w:rsidP="00F97482">
      <w:pPr>
        <w:pStyle w:val="ListParagraph"/>
        <w:numPr>
          <w:ilvl w:val="3"/>
          <w:numId w:val="3"/>
        </w:num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052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D09E5">
        <w:rPr>
          <w:rFonts w:ascii="Times New Roman" w:hAnsi="Times New Roman" w:cs="Times New Roman"/>
          <w:sz w:val="24"/>
          <w:szCs w:val="24"/>
          <w:lang w:val="sr-Cyrl-RS"/>
        </w:rPr>
        <w:t>шест</w:t>
      </w:r>
      <w:r w:rsidRPr="00EF0522">
        <w:rPr>
          <w:rFonts w:ascii="Times New Roman" w:hAnsi="Times New Roman" w:cs="Times New Roman"/>
          <w:sz w:val="24"/>
          <w:szCs w:val="24"/>
          <w:lang w:val="sr-Cyrl-RS"/>
        </w:rPr>
        <w:t xml:space="preserve"> месеци текуће године, 34% испитаника је изјавило да је задовољно бројем ноћења током трајања манифестација, 22% испитаника је делимично задовољно, 22% </w:t>
      </w:r>
      <w:r w:rsidRPr="00EF052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је веома незадовољно, такође 11% је незадовољно бројем гостију, веома задовољних је било 11%.</w:t>
      </w:r>
    </w:p>
    <w:p w:rsidR="00BA5ECF" w:rsidRPr="00F97482" w:rsidRDefault="00BA5ECF" w:rsidP="00F97482">
      <w:pPr>
        <w:pStyle w:val="ListParagraph"/>
        <w:tabs>
          <w:tab w:val="left" w:pos="930"/>
        </w:tabs>
        <w:spacing w:line="360" w:lineRule="auto"/>
        <w:ind w:left="630"/>
        <w:jc w:val="both"/>
        <w:rPr>
          <w:rFonts w:ascii="Times New Roman" w:hAnsi="Times New Roman" w:cs="Times New Roman"/>
          <w:sz w:val="18"/>
          <w:szCs w:val="24"/>
          <w:lang w:val="sr-Cyrl-RS"/>
        </w:rPr>
      </w:pPr>
    </w:p>
    <w:p w:rsidR="00BA5ECF" w:rsidRPr="00BA5ECF" w:rsidRDefault="00BA5ECF" w:rsidP="00F97482">
      <w:pPr>
        <w:pStyle w:val="ListParagraph"/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5ECF">
        <w:rPr>
          <w:rFonts w:ascii="Times New Roman" w:hAnsi="Times New Roman" w:cs="Times New Roman"/>
          <w:b/>
          <w:sz w:val="24"/>
          <w:szCs w:val="24"/>
          <w:lang w:val="sr-Cyrl-RS"/>
        </w:rPr>
        <w:t>Ресторани:</w:t>
      </w:r>
    </w:p>
    <w:p w:rsidR="00BA5ECF" w:rsidRPr="00F97482" w:rsidRDefault="00BA5ECF" w:rsidP="00F97482">
      <w:pPr>
        <w:pStyle w:val="ListParagraph"/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14"/>
          <w:szCs w:val="24"/>
          <w:lang w:val="sr-Cyrl-RS"/>
        </w:rPr>
      </w:pPr>
    </w:p>
    <w:p w:rsidR="00247152" w:rsidRDefault="00EF0522" w:rsidP="00F97482">
      <w:pPr>
        <w:pStyle w:val="ListParagraph"/>
        <w:numPr>
          <w:ilvl w:val="3"/>
          <w:numId w:val="3"/>
        </w:num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0522">
        <w:rPr>
          <w:rFonts w:ascii="Times New Roman" w:hAnsi="Times New Roman" w:cs="Times New Roman"/>
          <w:sz w:val="24"/>
          <w:szCs w:val="24"/>
          <w:lang w:val="sr-Cyrl-RS"/>
        </w:rPr>
        <w:t>На питање да ли су задовољни бројем гостију у ресторану, највећи број испитаних угоститеља је изјавило да је задовољно (42%), делимично задовољних је било 37%, веома незадовољних (11%), веома задовољних и незадовољних је било 5%.</w:t>
      </w:r>
    </w:p>
    <w:p w:rsidR="004B413A" w:rsidRDefault="00BA5ECF" w:rsidP="00F97482">
      <w:pPr>
        <w:pStyle w:val="ListParagraph"/>
        <w:numPr>
          <w:ilvl w:val="3"/>
          <w:numId w:val="3"/>
        </w:num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CF">
        <w:rPr>
          <w:rFonts w:ascii="Times New Roman" w:hAnsi="Times New Roman" w:cs="Times New Roman"/>
          <w:sz w:val="24"/>
          <w:szCs w:val="24"/>
          <w:lang w:val="sr-Cyrl-RS"/>
        </w:rPr>
        <w:t>68% испитаних власника ресторана изјавило је да њихово особље носи униформе са обележјем угоститељског објекта.</w:t>
      </w:r>
    </w:p>
    <w:p w:rsidR="00BD09E5" w:rsidRDefault="004B413A" w:rsidP="00F97482">
      <w:pPr>
        <w:pStyle w:val="ListParagraph"/>
        <w:numPr>
          <w:ilvl w:val="3"/>
          <w:numId w:val="3"/>
        </w:num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413A">
        <w:rPr>
          <w:rFonts w:ascii="Times New Roman" w:hAnsi="Times New Roman" w:cs="Times New Roman"/>
          <w:sz w:val="24"/>
          <w:szCs w:val="24"/>
          <w:lang w:val="sr-Cyrl-RS"/>
        </w:rPr>
        <w:t xml:space="preserve">37% од укупног броја анкетираних власника изјавило да је задовољно бројем гостију и посета ресторану током трајања манифестација, 21% испитаника делимично задовољно бројем посета, 21% је незадовољно бројем гостију, 16% је веома незадовољно, </w:t>
      </w:r>
      <w:r w:rsidR="00BD09E5">
        <w:rPr>
          <w:rFonts w:ascii="Times New Roman" w:hAnsi="Times New Roman" w:cs="Times New Roman"/>
          <w:sz w:val="24"/>
          <w:szCs w:val="24"/>
          <w:lang w:val="sr-Cyrl-RS"/>
        </w:rPr>
        <w:t>док је веома задовољних било 5%.</w:t>
      </w:r>
    </w:p>
    <w:p w:rsidR="004B413A" w:rsidRPr="00BD09E5" w:rsidRDefault="004B413A" w:rsidP="00F97482">
      <w:pPr>
        <w:pStyle w:val="ListParagraph"/>
        <w:numPr>
          <w:ilvl w:val="3"/>
          <w:numId w:val="3"/>
        </w:num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09E5">
        <w:rPr>
          <w:rFonts w:ascii="Times New Roman" w:hAnsi="Times New Roman" w:cs="Times New Roman"/>
          <w:sz w:val="24"/>
          <w:szCs w:val="24"/>
          <w:lang w:val="sr-Cyrl-RS"/>
        </w:rPr>
        <w:t>Тренутни број свих запослених у кафићима и кафе-пицеријама у општини Грачаница је  110. Број радника који су запослени у прошлој години је 25. Што је за 15% више</w:t>
      </w:r>
      <w:r w:rsidR="00BD09E5">
        <w:rPr>
          <w:rFonts w:ascii="Times New Roman" w:hAnsi="Times New Roman" w:cs="Times New Roman"/>
          <w:sz w:val="24"/>
          <w:szCs w:val="24"/>
          <w:lang w:val="sr-Cyrl-RS"/>
        </w:rPr>
        <w:t xml:space="preserve"> и у односу на прву поовину 2022</w:t>
      </w:r>
      <w:r w:rsidRPr="00BD09E5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4B413A" w:rsidRDefault="004B413A" w:rsidP="00F97482">
      <w:pPr>
        <w:pStyle w:val="ListParagraph"/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ECF" w:rsidRPr="00BA5ECF" w:rsidRDefault="00BA5ECF" w:rsidP="00F97482">
      <w:pPr>
        <w:pStyle w:val="ListParagraph"/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5ECF">
        <w:rPr>
          <w:rFonts w:ascii="Times New Roman" w:hAnsi="Times New Roman" w:cs="Times New Roman"/>
          <w:b/>
          <w:sz w:val="24"/>
          <w:szCs w:val="24"/>
          <w:lang w:val="sr-Cyrl-RS"/>
        </w:rPr>
        <w:t>Кафићи и кафе-пицерије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4B413A" w:rsidRDefault="004B413A" w:rsidP="00F97482">
      <w:pPr>
        <w:numPr>
          <w:ilvl w:val="0"/>
          <w:numId w:val="3"/>
        </w:numPr>
        <w:tabs>
          <w:tab w:val="left" w:pos="93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413A">
        <w:rPr>
          <w:rFonts w:ascii="Times New Roman" w:hAnsi="Times New Roman" w:cs="Times New Roman"/>
          <w:sz w:val="24"/>
          <w:szCs w:val="24"/>
          <w:lang w:val="sr-Cyrl-RS"/>
        </w:rPr>
        <w:t>На питање да ли су задовољни бројем гостију у кафићу/кафе пицерији, највећи број испитаних угоститеља је изјавило да је делимично задовољно (53%), задовољних је било 37%, веома задовољних је било 10%, незадовољних и веома незадовољних није било.</w:t>
      </w:r>
    </w:p>
    <w:p w:rsidR="00CE6CBE" w:rsidRDefault="004B413A" w:rsidP="00F97482">
      <w:pPr>
        <w:numPr>
          <w:ilvl w:val="0"/>
          <w:numId w:val="3"/>
        </w:numPr>
        <w:tabs>
          <w:tab w:val="left" w:pos="93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413A">
        <w:rPr>
          <w:rFonts w:ascii="Times New Roman" w:hAnsi="Times New Roman" w:cs="Times New Roman"/>
          <w:sz w:val="24"/>
          <w:szCs w:val="24"/>
          <w:lang w:val="sr-Cyrl-RS"/>
        </w:rPr>
        <w:t>58% испитаних власника ресторана изјавило је да њихово особље носи униформе са обележјем угоститељског објекта.</w:t>
      </w:r>
      <w:r w:rsidR="00CE6CBE" w:rsidRPr="00BA5E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5ECF" w:rsidRDefault="004B413A" w:rsidP="00F97482">
      <w:pPr>
        <w:numPr>
          <w:ilvl w:val="0"/>
          <w:numId w:val="3"/>
        </w:numPr>
        <w:tabs>
          <w:tab w:val="left" w:pos="93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413A">
        <w:rPr>
          <w:rFonts w:ascii="Times New Roman" w:hAnsi="Times New Roman" w:cs="Times New Roman"/>
          <w:sz w:val="24"/>
          <w:szCs w:val="24"/>
          <w:lang w:val="sr-Cyrl-RS"/>
        </w:rPr>
        <w:t xml:space="preserve">Већина анкетираних власника локалних кафића и пицерија је одговорила да на повећање броја гостију веома утичу манифестације које се организују у Грачаници. Задовољних је било 39%, делимично задовољних је 28%, незадовољних је било 17%, </w:t>
      </w:r>
      <w:r w:rsidRPr="004B41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док је веома незадовољних и веома задовољних било 11%. Они су такође изјавили да су манифестације свих врста бит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за повећање локалног промета</w:t>
      </w:r>
      <w:r w:rsidR="008118CD" w:rsidRPr="008118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18CD" w:rsidRDefault="008118CD" w:rsidP="00F97482">
      <w:pPr>
        <w:numPr>
          <w:ilvl w:val="0"/>
          <w:numId w:val="3"/>
        </w:numPr>
        <w:tabs>
          <w:tab w:val="left" w:pos="93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8CD">
        <w:rPr>
          <w:rFonts w:ascii="Times New Roman" w:hAnsi="Times New Roman" w:cs="Times New Roman"/>
          <w:sz w:val="24"/>
          <w:szCs w:val="24"/>
          <w:lang w:val="sr-Cyrl-RS"/>
        </w:rPr>
        <w:t>Тренутни број свих запослених у кафићима и кафе-пицеријама у општини Грачаница је  91. Број радника који су запослени у прошлој години је 22.</w:t>
      </w:r>
    </w:p>
    <w:p w:rsidR="00F97482" w:rsidRPr="008118CD" w:rsidRDefault="00F97482" w:rsidP="00F97482">
      <w:pPr>
        <w:tabs>
          <w:tab w:val="left" w:pos="930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6D41" w:rsidRDefault="00096D41" w:rsidP="00CE6CBE">
      <w:pPr>
        <w:tabs>
          <w:tab w:val="left" w:pos="93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6D41" w:rsidRDefault="00096D41" w:rsidP="00096D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Упркос жељи да ТО Грачанице прикаже тачан извештај стања развоја туризма и броја потенцијалних туриста, недостају плански и законски акти који би утицали на унапређење обавеза статистичког праћења и примену савремене метадологије прикупљања и обраде података. Кључне слабости унутар локалне заједнице које је неопходно отклонити адекватним корективним мерама и политикама су:</w:t>
      </w:r>
    </w:p>
    <w:p w:rsidR="00096D41" w:rsidRDefault="00096D41" w:rsidP="00096D4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Двоструко опорезивање робе и услуга привредних субјеката регистрованих у оба система;</w:t>
      </w:r>
    </w:p>
    <w:p w:rsidR="00096D41" w:rsidRDefault="00096D41" w:rsidP="00096D4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Неевидентирање и непријављивање туриста на смештају;</w:t>
      </w:r>
    </w:p>
    <w:p w:rsidR="00096D41" w:rsidRDefault="00096D41" w:rsidP="00096D4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Нередовна и неажурна статистика у већини објеката за смештај услед недостатка законских правила и прописа из које настаје неадекватна методологија статистичког праћења и обраде података:</w:t>
      </w:r>
    </w:p>
    <w:p w:rsidR="00AA0948" w:rsidRPr="00F97482" w:rsidRDefault="00096D41" w:rsidP="00A7260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Непостојање система обрачуна и обавезног плаћања боравишне таксе локалној самоуправи.</w:t>
      </w:r>
    </w:p>
    <w:p w:rsidR="00AA0948" w:rsidRDefault="00AA0948" w:rsidP="00A72609">
      <w:pPr>
        <w:rPr>
          <w:lang w:val="sr-Cyrl-RS"/>
        </w:rPr>
      </w:pPr>
    </w:p>
    <w:p w:rsidR="00AA0948" w:rsidRDefault="00AA0948" w:rsidP="00A72609">
      <w:pPr>
        <w:rPr>
          <w:lang w:val="sr-Cyrl-RS"/>
        </w:rPr>
      </w:pPr>
    </w:p>
    <w:p w:rsidR="00AA0948" w:rsidRDefault="00AA0948" w:rsidP="00A72609">
      <w:pPr>
        <w:rPr>
          <w:lang w:val="sr-Cyrl-RS"/>
        </w:rPr>
      </w:pPr>
    </w:p>
    <w:p w:rsidR="00F97482" w:rsidRDefault="00F97482" w:rsidP="00A72609">
      <w:pPr>
        <w:rPr>
          <w:lang w:val="sr-Cyrl-RS"/>
        </w:rPr>
      </w:pPr>
      <w:bookmarkStart w:id="0" w:name="_GoBack"/>
      <w:bookmarkEnd w:id="0"/>
    </w:p>
    <w:p w:rsidR="001D7B99" w:rsidRDefault="001D7B99" w:rsidP="00A72609">
      <w:pPr>
        <w:rPr>
          <w:lang w:val="sr-Cyrl-RS"/>
        </w:rPr>
      </w:pPr>
    </w:p>
    <w:p w:rsidR="00AA0948" w:rsidRPr="00A72609" w:rsidRDefault="00F97482" w:rsidP="00F97482">
      <w:pPr>
        <w:jc w:val="center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5886450" cy="1751090"/>
            <wp:effectExtent l="0" t="0" r="0" b="19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canica landmarks plavi sa tekstom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75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0948" w:rsidRPr="00A72609" w:rsidSect="00313A80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8B" w:rsidRDefault="00A31B8B" w:rsidP="00313A80">
      <w:pPr>
        <w:spacing w:after="0" w:line="240" w:lineRule="auto"/>
      </w:pPr>
      <w:r>
        <w:separator/>
      </w:r>
    </w:p>
  </w:endnote>
  <w:endnote w:type="continuationSeparator" w:id="0">
    <w:p w:rsidR="00A31B8B" w:rsidRDefault="00A31B8B" w:rsidP="0031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E62B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E62BA" w:rsidRDefault="007E62B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E62BA" w:rsidRDefault="007E62B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E62BA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99842A831F6C415C81574D5CCAFCBDA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7E62BA" w:rsidRDefault="007E62BA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ИСтраживање тренутног стања у сектору туризма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E62BA" w:rsidRDefault="007E62B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97482">
            <w:rPr>
              <w:caps/>
              <w:noProof/>
              <w:color w:val="808080" w:themeColor="background1" w:themeShade="80"/>
              <w:sz w:val="18"/>
              <w:szCs w:val="18"/>
            </w:rPr>
            <w:t>15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E62BA" w:rsidRDefault="007E6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8B" w:rsidRDefault="00A31B8B" w:rsidP="00313A80">
      <w:pPr>
        <w:spacing w:after="0" w:line="240" w:lineRule="auto"/>
      </w:pPr>
      <w:r>
        <w:separator/>
      </w:r>
    </w:p>
  </w:footnote>
  <w:footnote w:type="continuationSeparator" w:id="0">
    <w:p w:rsidR="00A31B8B" w:rsidRDefault="00A31B8B" w:rsidP="0031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BA" w:rsidRDefault="007E62BA">
    <w:pPr>
      <w:pStyle w:val="Header"/>
    </w:pPr>
    <w:r>
      <w:rPr>
        <w:noProof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>
              <wp:simplePos x="0" y="0"/>
              <wp:positionH relativeFrom="margin">
                <wp:posOffset>1524000</wp:posOffset>
              </wp:positionH>
              <wp:positionV relativeFrom="paragraph">
                <wp:posOffset>-171450</wp:posOffset>
              </wp:positionV>
              <wp:extent cx="2971800" cy="53340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62BA" w:rsidRPr="008D45D7" w:rsidRDefault="007E62BA" w:rsidP="008D45D7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  <w:rPr>
                              <w:rFonts w:ascii="Baskerville Old Face" w:hAnsi="Baskerville Old Face"/>
                              <w:i/>
                              <w:iCs/>
                              <w:color w:val="5B9BD5" w:themeColor="accent1"/>
                              <w:sz w:val="20"/>
                            </w:rPr>
                          </w:pPr>
                          <w:r w:rsidRPr="008D45D7">
                            <w:rPr>
                              <w:rFonts w:ascii="Cambria" w:hAnsi="Cambria" w:cs="Cambria"/>
                              <w:i/>
                              <w:iCs/>
                              <w:color w:val="5B9BD5" w:themeColor="accent1"/>
                              <w:sz w:val="20"/>
                            </w:rPr>
                            <w:t>ТУРИСТИЧКА</w:t>
                          </w:r>
                          <w:r w:rsidRPr="008D45D7">
                            <w:rPr>
                              <w:rFonts w:ascii="Baskerville Old Face" w:hAnsi="Baskerville Old Face"/>
                              <w:i/>
                              <w:iCs/>
                              <w:color w:val="5B9BD5" w:themeColor="accent1"/>
                              <w:sz w:val="20"/>
                            </w:rPr>
                            <w:t xml:space="preserve"> </w:t>
                          </w:r>
                          <w:r w:rsidRPr="008D45D7">
                            <w:rPr>
                              <w:rFonts w:ascii="Cambria" w:hAnsi="Cambria" w:cs="Cambria"/>
                              <w:i/>
                              <w:iCs/>
                              <w:color w:val="5B9BD5" w:themeColor="accent1"/>
                              <w:sz w:val="20"/>
                            </w:rPr>
                            <w:t>ОРГАНИЗАЦИЈА</w:t>
                          </w:r>
                          <w:r w:rsidRPr="008D45D7">
                            <w:rPr>
                              <w:rFonts w:ascii="Baskerville Old Face" w:hAnsi="Baskerville Old Face"/>
                              <w:i/>
                              <w:iCs/>
                              <w:color w:val="5B9BD5" w:themeColor="accent1"/>
                              <w:sz w:val="20"/>
                            </w:rPr>
                            <w:t xml:space="preserve"> </w:t>
                          </w:r>
                          <w:r w:rsidRPr="008D45D7">
                            <w:rPr>
                              <w:rFonts w:ascii="Cambria" w:hAnsi="Cambria" w:cs="Cambria"/>
                              <w:i/>
                              <w:iCs/>
                              <w:color w:val="5B9BD5" w:themeColor="accent1"/>
                              <w:sz w:val="20"/>
                            </w:rPr>
                            <w:t>ГРАЧАНИЦЕ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0pt;margin-top:-13.5pt;width:234pt;height:42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dECwIAAPQDAAAOAAAAZHJzL2Uyb0RvYy54bWysU9tu2zAMfR+wfxD0vthxkqUxohRduw4D&#10;ugvQ7gMUWY6FSaImKbGzry8lp2mwvQ3zg0GJ5CHPIbW+HowmB+mDAsvodFJSIq2ARtkdoz+e7t9d&#10;URIitw3XYCWjRxno9ebtm3XvallBB7qRniCIDXXvGO1idHVRBNFJw8MEnLTobMEbHvHod0XjeY/o&#10;RhdVWb4vevCN8yBkCHh7NzrpJuO3rRTxW9sGGYlmFHuL+e/zf5v+xWbN653nrlPi1Ab/hy4MVxaL&#10;nqHueORk79VfUEYJDwHaOBFgCmhbJWTmgGym5R9sHjvuZOaC4gR3lin8P1jx9fDdE9UwOiuXlFhu&#10;cEhPcojkAwykSvr0LtQY9ugwMA54jXPOXIN7APEzEAu3Hbc7eeM99J3kDfY3TZnFReqIExLItv8C&#10;DZbh+wgZaGi9SeKhHATRcU7H82xSKwIvq9VyelWiS6BvMZvN0U4leP2S7XyInyQYkgxGPc4+o/PD&#10;Q4hj6EtIKmbhXmmN97zWlvSMrhbVIidceIyKuJ5aGUaxOH7jwiSSH22TkyNXerSxF21PrBPRkXIc&#10;tgMGJim20ByRv4dxDfHZoNGB/01JjyvIaPi1515Soj9b1HA1nc/TzubDfLGs8OAvPdtLD7cCoRiN&#10;lIzmbcx7PnK9Qa1blWV47eTUK65WFvL0DNLuXp5z1Otj3TwDAAD//wMAUEsDBBQABgAIAAAAIQBN&#10;EKx73QAAAAoBAAAPAAAAZHJzL2Rvd25yZXYueG1sTI9BT8MwDIXvSPyHyEjctoRqY6PUnRCIK4gB&#10;k3bLGq+taJyqydby7zEnuD3bT8/fKzaT79SZhtgGRriZG1DEVXAt1wgf78+zNaiYLDvbBSaEb4qw&#10;KS8vCpu7MPIbnbepVhLCMbcITUp9rnWsGvI2zkNPLLdjGLxNMg61doMdJdx3OjPmVnvbsnxobE+P&#10;DVVf25NH+Hw57ncL81o/+WU/hslo9nca8fpqergHlWhKf2b4xRd0KIXpEE7souoQsoWRLglhlq1E&#10;iGNl1iIOCEtZ6LLQ/yuUPwAAAP//AwBQSwECLQAUAAYACAAAACEAtoM4kv4AAADhAQAAEwAAAAAA&#10;AAAAAAAAAAAAAAAAW0NvbnRlbnRfVHlwZXNdLnhtbFBLAQItABQABgAIAAAAIQA4/SH/1gAAAJQB&#10;AAALAAAAAAAAAAAAAAAAAC8BAABfcmVscy8ucmVsc1BLAQItABQABgAIAAAAIQC3S6dECwIAAPQD&#10;AAAOAAAAAAAAAAAAAAAAAC4CAABkcnMvZTJvRG9jLnhtbFBLAQItABQABgAIAAAAIQBNEKx73QAA&#10;AAoBAAAPAAAAAAAAAAAAAAAAAGUEAABkcnMvZG93bnJldi54bWxQSwUGAAAAAAQABADzAAAAbwUA&#10;AAAA&#10;" filled="f" stroked="f">
              <v:textbox>
                <w:txbxContent>
                  <w:p w:rsidR="00644B00" w:rsidRPr="008D45D7" w:rsidRDefault="00644B00" w:rsidP="008D45D7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  <w:rPr>
                        <w:rFonts w:ascii="Baskerville Old Face" w:hAnsi="Baskerville Old Face"/>
                        <w:i/>
                        <w:iCs/>
                        <w:color w:val="5B9BD5" w:themeColor="accent1"/>
                        <w:sz w:val="20"/>
                      </w:rPr>
                    </w:pPr>
                    <w:r w:rsidRPr="008D45D7">
                      <w:rPr>
                        <w:rFonts w:ascii="Cambria" w:hAnsi="Cambria" w:cs="Cambria"/>
                        <w:i/>
                        <w:iCs/>
                        <w:color w:val="5B9BD5" w:themeColor="accent1"/>
                        <w:sz w:val="20"/>
                      </w:rPr>
                      <w:t>ТУРИСТИЧКА</w:t>
                    </w:r>
                    <w:r w:rsidRPr="008D45D7">
                      <w:rPr>
                        <w:rFonts w:ascii="Baskerville Old Face" w:hAnsi="Baskerville Old Face"/>
                        <w:i/>
                        <w:iCs/>
                        <w:color w:val="5B9BD5" w:themeColor="accent1"/>
                        <w:sz w:val="20"/>
                      </w:rPr>
                      <w:t xml:space="preserve"> </w:t>
                    </w:r>
                    <w:r w:rsidRPr="008D45D7">
                      <w:rPr>
                        <w:rFonts w:ascii="Cambria" w:hAnsi="Cambria" w:cs="Cambria"/>
                        <w:i/>
                        <w:iCs/>
                        <w:color w:val="5B9BD5" w:themeColor="accent1"/>
                        <w:sz w:val="20"/>
                      </w:rPr>
                      <w:t>ОРГАНИЗАЦИЈА</w:t>
                    </w:r>
                    <w:r w:rsidRPr="008D45D7">
                      <w:rPr>
                        <w:rFonts w:ascii="Baskerville Old Face" w:hAnsi="Baskerville Old Face"/>
                        <w:i/>
                        <w:iCs/>
                        <w:color w:val="5B9BD5" w:themeColor="accent1"/>
                        <w:sz w:val="20"/>
                      </w:rPr>
                      <w:t xml:space="preserve"> </w:t>
                    </w:r>
                    <w:r w:rsidRPr="008D45D7">
                      <w:rPr>
                        <w:rFonts w:ascii="Cambria" w:hAnsi="Cambria" w:cs="Cambria"/>
                        <w:i/>
                        <w:iCs/>
                        <w:color w:val="5B9BD5" w:themeColor="accent1"/>
                        <w:sz w:val="20"/>
                      </w:rPr>
                      <w:t>ГРАЧАНИЦЕ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212CEE" id="Group 159" o:spid="_x0000_s1026" style="position:absolute;margin-left:-1in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kWIDTgAAAADAEAAA8AAABkcnMvZG93bnJl&#10;di54bWxMj0FrwkAQhe+F/odlCr3pJkalpNmISNuTFKqF0tuaHZNgdjZk1yT++05O9fYe83jzvWwz&#10;2kb02PnakYJ4HoFAKpypqVTwfXyfvYDwQZPRjSNUcEMPm/zxIdOpcQN9YX8IpeAS8qlWUIXQplL6&#10;okKr/dy1SHw7u87qwLYrpen0wOW2kYsoWkura+IPlW5xV2FxOVytgo9BD9skfuv3l/Pu9ntcff7s&#10;Y1Tq+WncvoIIOIb/MEz4jA45M53clYwXjYJZvFzymMAqWbOYIouE15wmsUpA5pm8H5H/AQ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CG/xhh9QQAALQVAAAOAAAAAAAAAAAAAAAAADoCAABkcnMvZTJvRG9jLnhtbFBL&#10;AQItABQABgAIAAAAIQCqJg6+vAAAACEBAAAZAAAAAAAAAAAAAAAAAFsHAABkcnMvX3JlbHMvZTJv&#10;RG9jLnhtbC5yZWxzUEsBAi0AFAAGAAgAAAAhAHkWIDTgAAAADAEAAA8AAAAAAAAAAAAAAAAATggA&#10;AGRycy9kb3ducmV2LnhtbFBLAQItAAoAAAAAAAAAIQBjZE2XeBoAAHgaAAAUAAAAAAAAAAAAAAAA&#10;AFsJAABkcnMvbWVkaWEvaW1hZ2UxLnBuZ1BLBQYAAAAABgAGAHwBAAAFJAAAAAA=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</v:rect>
            </v:group>
          </w:pict>
        </mc:Fallback>
      </mc:AlternateContent>
    </w:r>
    <w:r>
      <w:rPr>
        <w:noProof/>
      </w:rPr>
      <w:drawing>
        <wp:inline distT="0" distB="0" distL="0" distR="0" wp14:anchorId="36646009">
          <wp:extent cx="447675" cy="37147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63D"/>
    <w:multiLevelType w:val="hybridMultilevel"/>
    <w:tmpl w:val="CC30EA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BA7386"/>
    <w:multiLevelType w:val="hybridMultilevel"/>
    <w:tmpl w:val="34A88E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47C25D9"/>
    <w:multiLevelType w:val="hybridMultilevel"/>
    <w:tmpl w:val="CC30EA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F43225A"/>
    <w:multiLevelType w:val="hybridMultilevel"/>
    <w:tmpl w:val="F98E510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18BC"/>
    <w:multiLevelType w:val="hybridMultilevel"/>
    <w:tmpl w:val="76EE0B72"/>
    <w:lvl w:ilvl="0" w:tplc="D66A576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F3F47"/>
    <w:multiLevelType w:val="hybridMultilevel"/>
    <w:tmpl w:val="690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A4FC1"/>
    <w:multiLevelType w:val="hybridMultilevel"/>
    <w:tmpl w:val="B47451C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E4"/>
    <w:rsid w:val="000026A3"/>
    <w:rsid w:val="000226A9"/>
    <w:rsid w:val="00036ACA"/>
    <w:rsid w:val="00053BBA"/>
    <w:rsid w:val="000568A3"/>
    <w:rsid w:val="00064148"/>
    <w:rsid w:val="00094FA6"/>
    <w:rsid w:val="00096D41"/>
    <w:rsid w:val="000A6AA2"/>
    <w:rsid w:val="000B04FB"/>
    <w:rsid w:val="000C6B70"/>
    <w:rsid w:val="00135C0D"/>
    <w:rsid w:val="00137F30"/>
    <w:rsid w:val="00141D16"/>
    <w:rsid w:val="001469B9"/>
    <w:rsid w:val="00182AE1"/>
    <w:rsid w:val="001D7969"/>
    <w:rsid w:val="001D7B99"/>
    <w:rsid w:val="001E7BE1"/>
    <w:rsid w:val="001F06DB"/>
    <w:rsid w:val="001F1619"/>
    <w:rsid w:val="001F2C32"/>
    <w:rsid w:val="002213C0"/>
    <w:rsid w:val="00227705"/>
    <w:rsid w:val="00247152"/>
    <w:rsid w:val="002657CB"/>
    <w:rsid w:val="002736A6"/>
    <w:rsid w:val="002976D1"/>
    <w:rsid w:val="002B79D0"/>
    <w:rsid w:val="002C7B17"/>
    <w:rsid w:val="00305D81"/>
    <w:rsid w:val="00313A80"/>
    <w:rsid w:val="00325B10"/>
    <w:rsid w:val="00335424"/>
    <w:rsid w:val="00360034"/>
    <w:rsid w:val="00393D47"/>
    <w:rsid w:val="003D773D"/>
    <w:rsid w:val="003F024A"/>
    <w:rsid w:val="00460DFE"/>
    <w:rsid w:val="004706AC"/>
    <w:rsid w:val="004956B1"/>
    <w:rsid w:val="004A2A21"/>
    <w:rsid w:val="004B413A"/>
    <w:rsid w:val="004C4474"/>
    <w:rsid w:val="004D535D"/>
    <w:rsid w:val="00530BD4"/>
    <w:rsid w:val="0054317A"/>
    <w:rsid w:val="005523BE"/>
    <w:rsid w:val="00553890"/>
    <w:rsid w:val="005550FF"/>
    <w:rsid w:val="00565CF7"/>
    <w:rsid w:val="0057686C"/>
    <w:rsid w:val="00595E1B"/>
    <w:rsid w:val="005B2345"/>
    <w:rsid w:val="005B722F"/>
    <w:rsid w:val="005C4E83"/>
    <w:rsid w:val="005C62C7"/>
    <w:rsid w:val="00620415"/>
    <w:rsid w:val="00620A0F"/>
    <w:rsid w:val="00623F0D"/>
    <w:rsid w:val="00644622"/>
    <w:rsid w:val="00644B00"/>
    <w:rsid w:val="00651335"/>
    <w:rsid w:val="00681F28"/>
    <w:rsid w:val="00692BC4"/>
    <w:rsid w:val="00712374"/>
    <w:rsid w:val="007A0C29"/>
    <w:rsid w:val="007A1EDA"/>
    <w:rsid w:val="007E62BA"/>
    <w:rsid w:val="008010E2"/>
    <w:rsid w:val="008118CD"/>
    <w:rsid w:val="00826234"/>
    <w:rsid w:val="00882314"/>
    <w:rsid w:val="00884CDD"/>
    <w:rsid w:val="008B33F9"/>
    <w:rsid w:val="008D45D7"/>
    <w:rsid w:val="00930520"/>
    <w:rsid w:val="009365A0"/>
    <w:rsid w:val="00940EC3"/>
    <w:rsid w:val="00944741"/>
    <w:rsid w:val="009D3706"/>
    <w:rsid w:val="00A14FD6"/>
    <w:rsid w:val="00A25BE4"/>
    <w:rsid w:val="00A31B8B"/>
    <w:rsid w:val="00A4485C"/>
    <w:rsid w:val="00A65367"/>
    <w:rsid w:val="00A72609"/>
    <w:rsid w:val="00A72674"/>
    <w:rsid w:val="00AA0948"/>
    <w:rsid w:val="00AA2A0F"/>
    <w:rsid w:val="00AD6239"/>
    <w:rsid w:val="00B1031A"/>
    <w:rsid w:val="00B30AAA"/>
    <w:rsid w:val="00B31392"/>
    <w:rsid w:val="00BA5ECF"/>
    <w:rsid w:val="00BB7877"/>
    <w:rsid w:val="00BC1862"/>
    <w:rsid w:val="00BD09E5"/>
    <w:rsid w:val="00BE206C"/>
    <w:rsid w:val="00C23EE4"/>
    <w:rsid w:val="00C500FF"/>
    <w:rsid w:val="00C577BF"/>
    <w:rsid w:val="00C9726F"/>
    <w:rsid w:val="00CB171F"/>
    <w:rsid w:val="00CE6CBE"/>
    <w:rsid w:val="00CF314D"/>
    <w:rsid w:val="00D27ECC"/>
    <w:rsid w:val="00D77492"/>
    <w:rsid w:val="00DC5052"/>
    <w:rsid w:val="00DD1578"/>
    <w:rsid w:val="00DF6416"/>
    <w:rsid w:val="00E029DE"/>
    <w:rsid w:val="00E348B9"/>
    <w:rsid w:val="00E511D3"/>
    <w:rsid w:val="00E74434"/>
    <w:rsid w:val="00E74634"/>
    <w:rsid w:val="00E85CA3"/>
    <w:rsid w:val="00E8664E"/>
    <w:rsid w:val="00ED5523"/>
    <w:rsid w:val="00EE0B8B"/>
    <w:rsid w:val="00EF0522"/>
    <w:rsid w:val="00F318ED"/>
    <w:rsid w:val="00F41A94"/>
    <w:rsid w:val="00F47F3B"/>
    <w:rsid w:val="00F51044"/>
    <w:rsid w:val="00F97482"/>
    <w:rsid w:val="00FD0CD0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6CCA3B-8D96-4FD3-BFAD-F1CFD5E3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E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80"/>
  </w:style>
  <w:style w:type="paragraph" w:styleId="Footer">
    <w:name w:val="footer"/>
    <w:basedOn w:val="Normal"/>
    <w:link w:val="FooterChar"/>
    <w:uiPriority w:val="99"/>
    <w:unhideWhenUsed/>
    <w:rsid w:val="0031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80"/>
  </w:style>
  <w:style w:type="table" w:styleId="GridTable5Dark-Accent1">
    <w:name w:val="Grid Table 5 Dark Accent 1"/>
    <w:basedOn w:val="TableNormal"/>
    <w:uiPriority w:val="50"/>
    <w:rsid w:val="001F16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1Light-Accent2">
    <w:name w:val="Grid Table 1 Light Accent 2"/>
    <w:basedOn w:val="TableNormal"/>
    <w:uiPriority w:val="46"/>
    <w:rsid w:val="003D77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next w:val="GridTable1Light-Accent2"/>
    <w:uiPriority w:val="46"/>
    <w:rsid w:val="00A726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A726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-Accent23">
    <w:name w:val="Grid Table 1 Light - Accent 23"/>
    <w:basedOn w:val="TableNormal"/>
    <w:next w:val="GridTable1Light-Accent2"/>
    <w:uiPriority w:val="46"/>
    <w:rsid w:val="00A726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96D4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www.togracanica.org" TargetMode="External"/><Relationship Id="rId14" Type="http://schemas.openxmlformats.org/officeDocument/2006/relationships/chart" Target="charts/chart4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dak\Desktop\Istrazivanje%20trenutnog%20stanja%20u%20sektoru%20turizma%202022\&#1048;&#1089;&#1090;&#1088;&#1072;&#1078;&#1080;&#1074;&#1072;&#1114;&#1077;%20&#1090;&#1088;&#1077;&#1085;&#1091;&#1090;&#1085;&#1086;&#1075;%20&#1089;&#1090;&#1072;&#1114;&#1072;%20&#1091;%20&#1090;&#1091;&#1088;&#1080;&#1079;&#1084;&#1091;%202022.%20-%20&#1055;&#1088;&#1074;&#1080;&#1093;%2011%20&#1084;&#1077;&#1089;&#1077;&#1094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dak\Desktop\Istrazivanje%20trenutnog%20stanja%20u%20sektoru%20turizma%202022\&#1048;&#1089;&#1090;&#1088;&#1072;&#1078;&#1080;&#1074;&#1072;&#1114;&#1077;%20&#1090;&#1088;&#1077;&#1085;&#1091;&#1090;&#1085;&#1086;&#1075;%20&#1089;&#1090;&#1072;&#1114;&#1072;%20&#1091;%20&#1090;&#1091;&#1088;&#1080;&#1079;&#1084;&#1091;%202022.%20-%20&#1055;&#1088;&#1074;&#1080;&#1093;%2011%20&#1084;&#1077;&#1089;&#1077;&#1094;&#1080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dak\Desktop\Istrazivanje%20trenutnog%20stanja%20u%20sektoru%20turizma%202022\&#1048;&#1089;&#1090;&#1088;&#1072;&#1078;&#1080;&#1074;&#1072;&#1114;&#1077;%20&#1090;&#1088;&#1077;&#1085;&#1091;&#1090;&#1085;&#1086;&#1075;%20&#1089;&#1090;&#1072;&#1114;&#1072;%20&#1091;%20&#1090;&#1091;&#1088;&#1080;&#1079;&#1084;&#1091;%202022.%20-%20&#1055;&#1088;&#1074;&#1080;&#1093;%2011%20&#1084;&#1077;&#1089;&#1077;&#1094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dak\Desktop\Istrazivanje%20trenutnog%20stanja%20u%20sektoru%20turizma%202022\&#1048;&#1089;&#1090;&#1088;&#1072;&#1078;&#1080;&#1074;&#1072;&#1114;&#1077;%20&#1090;&#1088;&#1077;&#1085;&#1091;&#1090;&#1085;&#1086;&#1075;%20&#1089;&#1090;&#1072;&#1114;&#1072;%20&#1091;%20&#1090;&#1091;&#1088;&#1080;&#1079;&#1084;&#1091;%202022.%20-%20&#1055;&#1088;&#1074;&#1080;&#1093;%2011%20&#1084;&#1077;&#1089;&#1077;&#1094;&#108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dak\Desktop\Istrazivanje%20trenutnog%20stanja%20u%20sektoru%20turizma%202022\&#1048;&#1089;&#1090;&#1088;&#1072;&#1078;&#1080;&#1074;&#1072;&#1114;&#1077;%20&#1090;&#1088;&#1077;&#1085;&#1091;&#1090;&#1085;&#1086;&#1075;%20&#1089;&#1090;&#1072;&#1114;&#1072;%20&#1091;%20&#1090;&#1091;&#1088;&#1080;&#1079;&#1084;&#1091;%202022.%20-%20&#1055;&#1088;&#1074;&#1080;&#1093;%2011%20&#1084;&#1077;&#1089;&#1077;&#1094;&#108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dak\Desktop\Istrazivanje%20trenutnog%20stanja%20u%20sektoru%20turizma%202022\&#1048;&#1089;&#1090;&#1088;&#1072;&#1078;&#1080;&#1074;&#1072;&#1114;&#1077;%20&#1090;&#1088;&#1077;&#1085;&#1091;&#1090;&#1085;&#1086;&#1075;%20&#1089;&#1090;&#1072;&#1114;&#1072;%20&#1091;%20&#1090;&#1091;&#1088;&#1080;&#1079;&#1084;&#1091;%202022.%20-%20&#1055;&#1088;&#1074;&#1080;&#1093;%2011%20&#1084;&#1077;&#1089;&#1077;&#1094;&#108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dak\Desktop\Istrazivanje%20trenutnog%20stanja%20u%20sektoru%20turizma%202022\&#1048;&#1089;&#1090;&#1088;&#1072;&#1078;&#1080;&#1074;&#1072;&#1114;&#1077;%20&#1090;&#1088;&#1077;&#1085;&#1091;&#1090;&#1085;&#1086;&#1075;%20&#1089;&#1090;&#1072;&#1114;&#1072;%20&#1091;%20&#1090;&#1091;&#1088;&#1080;&#1079;&#1084;&#1091;%202022.%20-%20&#1055;&#1088;&#1074;&#1080;&#1093;%2011%20&#1084;&#1077;&#1089;&#1077;&#1094;&#108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dak\Desktop\Istrazivanje%20trenutnog%20stanja%20u%20sektoru%20turizma%202022\&#1048;&#1089;&#1090;&#1088;&#1072;&#1078;&#1080;&#1074;&#1072;&#1114;&#1077;%20&#1090;&#1088;&#1077;&#1085;&#1091;&#1090;&#1085;&#1086;&#1075;%20&#1089;&#1090;&#1072;&#1114;&#1072;%20&#1091;%20&#1090;&#1091;&#1088;&#1080;&#1079;&#1084;&#1091;%202022.%20-%20&#1055;&#1088;&#1074;&#1080;&#1093;%2011%20&#1084;&#1077;&#1089;&#1077;&#1094;&#108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dak\Desktop\Istrazivanje%20trenutnog%20stanja%20u%20sektoru%20turizma%202022\&#1048;&#1089;&#1090;&#1088;&#1072;&#1078;&#1080;&#1074;&#1072;&#1114;&#1077;%20&#1090;&#1088;&#1077;&#1085;&#1091;&#1090;&#1085;&#1086;&#1075;%20&#1089;&#1090;&#1072;&#1114;&#1072;%20&#1091;%20&#1090;&#1091;&#1088;&#1080;&#1079;&#1084;&#1091;%202022.%20-%20&#1055;&#1088;&#1074;&#1080;&#1093;%2011%20&#1084;&#1077;&#1089;&#1077;&#1094;&#108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dak\Desktop\Istrazivanje%20trenutnog%20stanja%20u%20sektoru%20turizma%202022\&#1048;&#1089;&#1090;&#1088;&#1072;&#1078;&#1080;&#1074;&#1072;&#1114;&#1077;%20&#1090;&#1088;&#1077;&#1085;&#1091;&#1090;&#1085;&#1086;&#1075;%20&#1089;&#1090;&#1072;&#1114;&#1072;%20&#1091;%20&#1090;&#1091;&#1088;&#1080;&#1079;&#1084;&#1091;%202022.%20-%20&#1055;&#1088;&#1074;&#1080;&#1093;%2011%20&#1084;&#1077;&#1089;&#1077;&#1094;&#1080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400"/>
              <a:t>Да ли сте задовољни бројем гостију/ноћења у хотелу/мотелу за</a:t>
            </a:r>
            <a:r>
              <a:rPr lang="sr-Cyrl-RS" sz="1400" baseline="0"/>
              <a:t> шест месеци </a:t>
            </a:r>
            <a:r>
              <a:rPr lang="sr-Cyrl-RS" sz="1400"/>
              <a:t>2023. године?</a:t>
            </a:r>
            <a:endParaRPr lang="en-US" sz="1400"/>
          </a:p>
        </c:rich>
      </c:tx>
      <c:layout>
        <c:manualLayout>
          <c:xMode val="edge"/>
          <c:yMode val="edge"/>
          <c:x val="0.14611139899647377"/>
          <c:y val="1.58160649499232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442903906674587"/>
          <c:y val="0.35801063328622384"/>
          <c:w val="0.65530415439643075"/>
          <c:h val="0.48632833483227178"/>
        </c:manualLayout>
      </c:layout>
      <c:pie3DChart>
        <c:varyColors val="1"/>
        <c:ser>
          <c:idx val="1"/>
          <c:order val="1"/>
          <c:tx>
            <c:v>Ноћења у хотелу/мотелу</c:v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0.11375825212859629"/>
                  <c:y val="-7.20025206639379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t" anchorCtr="0">
                  <a:noAutofit/>
                </a:bodyPr>
                <a:lstStyle/>
                <a:p>
                  <a:pPr algn="ctr"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20917329154082"/>
                      <c:h val="0.1202322436968106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3.7456048331037273E-2"/>
                  <c:y val="-4.79641967830944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72236195194701"/>
                      <c:h val="0.12419971979027096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7.7036437860997708E-3"/>
                  <c:y val="2.68489865340259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950291325943807"/>
                      <c:h val="0.1346034542884936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2356685751359728E-2"/>
                  <c:y val="0.109053955668128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0943828650632"/>
                      <c:h val="0.1412090621539440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4967294818484767"/>
                  <c:y val="-1.36837790381097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38692214035043"/>
                      <c:h val="0.1193783993783993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ХОТЕЛИ!$C$3:$C$7</c:f>
              <c:strCache>
                <c:ptCount val="5"/>
                <c:pt idx="0">
                  <c:v>1 - веома незадовољни</c:v>
                </c:pt>
                <c:pt idx="1">
                  <c:v>2 - незадовољни</c:v>
                </c:pt>
                <c:pt idx="2">
                  <c:v>3 - делимично задовољни</c:v>
                </c:pt>
                <c:pt idx="3">
                  <c:v>4 - задовољни</c:v>
                </c:pt>
                <c:pt idx="4">
                  <c:v>5 - веома задовољни</c:v>
                </c:pt>
              </c:strCache>
            </c:strRef>
          </c:cat>
          <c:val>
            <c:numRef>
              <c:f>ХОТЕЛИ!$E$3:$E$7</c:f>
              <c:numCache>
                <c:formatCode>General</c:formatCode>
                <c:ptCount val="5"/>
                <c:pt idx="0">
                  <c:v>11.111111111111111</c:v>
                </c:pt>
                <c:pt idx="1">
                  <c:v>0</c:v>
                </c:pt>
                <c:pt idx="2">
                  <c:v>55.555555555555557</c:v>
                </c:pt>
                <c:pt idx="3">
                  <c:v>33.333333333333336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0"/>
                    <c:showSerName val="0"/>
                    <c:showPercent val="1"/>
                    <c:showBubbleSize val="0"/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0"/>
                    <c:showSerName val="0"/>
                    <c:showPercent val="1"/>
                    <c:showBubbleSize val="0"/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0"/>
                    <c:showSerName val="0"/>
                    <c:showPercent val="1"/>
                    <c:showBubbleSize val="0"/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0"/>
                    <c:showSerName val="0"/>
                    <c:showPercent val="1"/>
                    <c:showBubbleSize val="0"/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0"/>
                    <c:showSerName val="0"/>
                    <c:showPercent val="1"/>
                    <c:showBubbleSize val="0"/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ХОТЕЛИ!$C$3:$C$7</c15:sqref>
                        </c15:formulaRef>
                      </c:ext>
                    </c:extLst>
                    <c:strCache>
                      <c:ptCount val="5"/>
                      <c:pt idx="0">
                        <c:v>1 - веома незадовољни</c:v>
                      </c:pt>
                      <c:pt idx="1">
                        <c:v>2 - незадовољни</c:v>
                      </c:pt>
                      <c:pt idx="2">
                        <c:v>3 - делимично задовољни</c:v>
                      </c:pt>
                      <c:pt idx="3">
                        <c:v>4 - задовољни</c:v>
                      </c:pt>
                      <c:pt idx="4">
                        <c:v>5 - веома задовољни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ХОТЕЛИ!$D$3:$D$7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</c:v>
                      </c:pt>
                      <c:pt idx="1">
                        <c:v>0</c:v>
                      </c:pt>
                      <c:pt idx="2">
                        <c:v>5</c:v>
                      </c:pt>
                      <c:pt idx="3">
                        <c:v>3</c:v>
                      </c:pt>
                      <c:pt idx="4">
                        <c:v>0</c:v>
                      </c:pt>
                    </c:numCache>
                  </c:numRef>
                </c:val>
              </c15:ser>
            </c15:filteredPieSeries>
          </c:ext>
        </c:extLst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r-Cyrl-RS"/>
              <a:t>Да ли су манифестације организоване у Грачаници утицале на повећање броја гостију у шест месеци 2023. године?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1"/>
          <c:order val="1"/>
          <c:tx>
            <c:v>гости</c:v>
          </c:tx>
          <c:spPr>
            <a:gradFill rotWithShape="1">
              <a:gsLst>
                <a:gs pos="0">
                  <a:schemeClr val="accent5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КАФИЋИ!$C$14:$C$18</c:f>
              <c:strCache>
                <c:ptCount val="5"/>
                <c:pt idx="0">
                  <c:v>1 - веома незадовољни</c:v>
                </c:pt>
                <c:pt idx="1">
                  <c:v>2 - незадовољни</c:v>
                </c:pt>
                <c:pt idx="2">
                  <c:v>3 - делимично задовољни</c:v>
                </c:pt>
                <c:pt idx="3">
                  <c:v>4 - задовољни</c:v>
                </c:pt>
                <c:pt idx="4">
                  <c:v>5 - веома задовољни</c:v>
                </c:pt>
              </c:strCache>
            </c:strRef>
          </c:cat>
          <c:val>
            <c:numRef>
              <c:f>КАФИЋИ!$E$14:$E$18</c:f>
              <c:numCache>
                <c:formatCode>General</c:formatCode>
                <c:ptCount val="5"/>
                <c:pt idx="0">
                  <c:v>11.111111111111111</c:v>
                </c:pt>
                <c:pt idx="1">
                  <c:v>16.666666666666668</c:v>
                </c:pt>
                <c:pt idx="2">
                  <c:v>27.777777777777779</c:v>
                </c:pt>
                <c:pt idx="3">
                  <c:v>38.888888888888886</c:v>
                </c:pt>
                <c:pt idx="4">
                  <c:v>11.111111111111111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635671312"/>
        <c:axId val="-635659344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v>гости у кафићу</c:v>
                </c:tx>
                <c:spPr>
                  <a:gradFill rotWithShape="1">
                    <a:gsLst>
                      <a:gs pos="0">
                        <a:schemeClr val="accent5">
                          <a:shade val="76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shade val="76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shade val="76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lt1">
                              <a:lumMod val="8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lt1">
                                <a:lumMod val="95000"/>
                                <a:alpha val="54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КАФИЋИ!$C$14:$C$18</c15:sqref>
                        </c15:formulaRef>
                      </c:ext>
                    </c:extLst>
                    <c:strCache>
                      <c:ptCount val="5"/>
                      <c:pt idx="0">
                        <c:v>1 - веома незадовољни</c:v>
                      </c:pt>
                      <c:pt idx="1">
                        <c:v>2 - незадовољни</c:v>
                      </c:pt>
                      <c:pt idx="2">
                        <c:v>3 - делимично задовољни</c:v>
                      </c:pt>
                      <c:pt idx="3">
                        <c:v>4 - задовољни</c:v>
                      </c:pt>
                      <c:pt idx="4">
                        <c:v>5 - веома задовољни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КАФИЋИ!$D$14:$D$18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</c:v>
                      </c:pt>
                      <c:pt idx="1">
                        <c:v>3</c:v>
                      </c:pt>
                      <c:pt idx="2">
                        <c:v>5</c:v>
                      </c:pt>
                      <c:pt idx="3">
                        <c:v>7</c:v>
                      </c:pt>
                      <c:pt idx="4">
                        <c:v>2</c:v>
                      </c:pt>
                    </c:numCache>
                  </c:numRef>
                </c:val>
              </c15:ser>
            </c15:filteredBarSeries>
          </c:ext>
        </c:extLst>
      </c:bar3DChart>
      <c:catAx>
        <c:axId val="-63567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35659344"/>
        <c:crosses val="autoZero"/>
        <c:auto val="1"/>
        <c:lblAlgn val="ctr"/>
        <c:lblOffset val="100"/>
        <c:noMultiLvlLbl val="0"/>
      </c:catAx>
      <c:valAx>
        <c:axId val="-63565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3567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600"/>
              <a:t>Да</a:t>
            </a:r>
            <a:r>
              <a:rPr lang="sr-Cyrl-RS" sz="1600" baseline="0"/>
              <a:t> ли сте задовољни бројем гостију у ресторану/кафићу за шест месеци 2023. године?</a:t>
            </a:r>
            <a:endParaRPr lang="en-US" sz="1600"/>
          </a:p>
        </c:rich>
      </c:tx>
      <c:layout>
        <c:manualLayout>
          <c:xMode val="edge"/>
          <c:yMode val="edge"/>
          <c:x val="0.13542040913227554"/>
          <c:y val="3.2649439946767219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3709341887819579E-2"/>
          <c:y val="0.27508165225744474"/>
          <c:w val="0.62110288065843622"/>
          <c:h val="0.7249183477425552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6.3971915349372258E-2"/>
                  <c:y val="0.1674735869283945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969535294234312E-2"/>
                  <c:y val="0.1674735869283945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074244497775248E-2"/>
                  <c:y val="0.1484869320912350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ХОТЕЛИ!$C$21:$C$25</c:f>
              <c:strCache>
                <c:ptCount val="5"/>
                <c:pt idx="0">
                  <c:v>1 - веома незадовољни</c:v>
                </c:pt>
                <c:pt idx="1">
                  <c:v>2 - незадовољни</c:v>
                </c:pt>
                <c:pt idx="2">
                  <c:v>3 - делимично задовољни</c:v>
                </c:pt>
                <c:pt idx="3">
                  <c:v>4 - задовољни</c:v>
                </c:pt>
                <c:pt idx="4">
                  <c:v>5 - веома задовољни</c:v>
                </c:pt>
              </c:strCache>
            </c:strRef>
          </c:cat>
          <c:val>
            <c:numRef>
              <c:f>ХОТЕЛИ!$D$21:$D$25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ХОТЕЛИ!$C$21:$C$25</c:f>
              <c:strCache>
                <c:ptCount val="5"/>
                <c:pt idx="0">
                  <c:v>1 - веома незадовољни</c:v>
                </c:pt>
                <c:pt idx="1">
                  <c:v>2 - незадовољни</c:v>
                </c:pt>
                <c:pt idx="2">
                  <c:v>3 - делимично задовољни</c:v>
                </c:pt>
                <c:pt idx="3">
                  <c:v>4 - задовољни</c:v>
                </c:pt>
                <c:pt idx="4">
                  <c:v>5 - веома задовољни</c:v>
                </c:pt>
              </c:strCache>
            </c:strRef>
          </c:cat>
          <c:val>
            <c:numRef>
              <c:f>ХОТЕЛИ!$E$21:$E$25</c:f>
              <c:numCache>
                <c:formatCode>General</c:formatCode>
                <c:ptCount val="5"/>
                <c:pt idx="0">
                  <c:v>11.111111111111111</c:v>
                </c:pt>
                <c:pt idx="1">
                  <c:v>0</c:v>
                </c:pt>
                <c:pt idx="2">
                  <c:v>33.333333333333336</c:v>
                </c:pt>
                <c:pt idx="3">
                  <c:v>55.555555555555557</c:v>
                </c:pt>
                <c:pt idx="4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876847801432227"/>
          <c:y val="0.36328298399319803"/>
          <c:w val="0.32135497877580116"/>
          <c:h val="0.4947211569735339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400"/>
              <a:t>Да ли ваши запослени носе униформе са обележјем/именом вашег објекта?</a:t>
            </a:r>
            <a:endParaRPr lang="en-US" sz="1400"/>
          </a:p>
        </c:rich>
      </c:tx>
      <c:layout>
        <c:manualLayout>
          <c:xMode val="edge"/>
          <c:yMode val="edge"/>
          <c:x val="0.19564329739681416"/>
          <c:y val="1.08842085796186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72406819934025"/>
          <c:y val="0.27471167730050006"/>
          <c:w val="0.79038114617695276"/>
          <c:h val="0.5932148318858516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5.3106002199164093E-3"/>
                  <c:y val="1.76606989167004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148047088173385"/>
                      <c:h val="0.1059592508370376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853890454704398E-2"/>
                  <c:y val="-3.08391125906009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077265622696038"/>
                      <c:h val="0.1094987516804301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ХОТЕЛИ!$C$28:$D$28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ХОТЕЛИ!$C$29:$D$29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0"/>
                    <c:showSerName val="0"/>
                    <c:showPercent val="1"/>
                    <c:showBubbleSize val="0"/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4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en-US"/>
                      </a:p>
                    </c:txPr>
                    <c:dLblPos val="outEnd"/>
                    <c:showLegendKey val="0"/>
                    <c:showVal val="0"/>
                    <c:showCatName val="0"/>
                    <c:showSerName val="0"/>
                    <c:showPercent val="1"/>
                    <c:showBubbleSize val="0"/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ХОТЕЛИ!$C$28:$D$28</c15:sqref>
                        </c15:formulaRef>
                      </c:ext>
                    </c:extLst>
                    <c:strCache>
                      <c:ptCount val="2"/>
                      <c:pt idx="0">
                        <c:v>ДА</c:v>
                      </c:pt>
                      <c:pt idx="1">
                        <c:v>НЕ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ХОТЕЛИ!$C$30:$D$30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88.888888888888886</c:v>
                      </c:pt>
                      <c:pt idx="1">
                        <c:v>11.111111111111111</c:v>
                      </c:pt>
                    </c:numCache>
                  </c:numRef>
                </c:val>
              </c15:ser>
            </c15:filteredPieSeries>
          </c:ext>
        </c:extLst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Да ли су манифестације органозоване у Грачаници утицале на повећање броја гостију за</a:t>
            </a:r>
            <a:r>
              <a:rPr lang="sr-Cyrl-RS" sz="1200" baseline="0"/>
              <a:t> ових шест месеци </a:t>
            </a:r>
            <a:r>
              <a:rPr lang="sr-Cyrl-RS" sz="1200"/>
              <a:t>2023. године? </a:t>
            </a:r>
            <a:endParaRPr lang="en-US" sz="1200"/>
          </a:p>
        </c:rich>
      </c:tx>
      <c:layout>
        <c:manualLayout>
          <c:xMode val="edge"/>
          <c:yMode val="edge"/>
          <c:x val="7.9953156079705281E-2"/>
          <c:y val="1.97671864128119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056496168996645"/>
          <c:y val="0.31470890844526789"/>
          <c:w val="0.69012453411013441"/>
          <c:h val="0.5149690288713910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3.0239273402617808E-2"/>
                  <c:y val="-1.363981911899569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167269656028311"/>
                      <c:h val="0.1450981246461615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3.9816993796615491E-2"/>
                  <c:y val="-7.233899377035707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85839809980553"/>
                      <c:h val="0.1631456264709641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7903340838453352"/>
                  <c:y val="3.522341854681335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32928820084885"/>
                      <c:h val="0.1368631156399567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3.438057318764072E-2"/>
                  <c:y val="-5.222343677628535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320048846882832"/>
                      <c:h val="0.14783486181874328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3.3434928065332707E-2"/>
                  <c:y val="1.341015902423961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425502865953413"/>
                      <c:h val="0.13508972832290597"/>
                    </c:manualLayout>
                  </c15:layout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ХОТЕЛИ!$C$33:$C$37</c:f>
              <c:strCache>
                <c:ptCount val="5"/>
                <c:pt idx="0">
                  <c:v>1 - веома незадовољни</c:v>
                </c:pt>
                <c:pt idx="1">
                  <c:v>2 - незадовољни</c:v>
                </c:pt>
                <c:pt idx="2">
                  <c:v>3 - делимично задовољни</c:v>
                </c:pt>
                <c:pt idx="3">
                  <c:v>4 - задовољни</c:v>
                </c:pt>
                <c:pt idx="4">
                  <c:v>5 - веома задовољни</c:v>
                </c:pt>
              </c:strCache>
            </c:strRef>
          </c:cat>
          <c:val>
            <c:numRef>
              <c:f>ХОТЕЛИ!$D$33:$D$37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ХОТЕЛИ!$C$33:$C$37</c:f>
              <c:strCache>
                <c:ptCount val="5"/>
                <c:pt idx="0">
                  <c:v>1 - веома незадовољни</c:v>
                </c:pt>
                <c:pt idx="1">
                  <c:v>2 - незадовољни</c:v>
                </c:pt>
                <c:pt idx="2">
                  <c:v>3 - делимично задовољни</c:v>
                </c:pt>
                <c:pt idx="3">
                  <c:v>4 - задовољни</c:v>
                </c:pt>
                <c:pt idx="4">
                  <c:v>5 - веома задовољни</c:v>
                </c:pt>
              </c:strCache>
            </c:strRef>
          </c:cat>
          <c:val>
            <c:numRef>
              <c:f>ХОТЕЛИ!$E$33:$E$37</c:f>
              <c:numCache>
                <c:formatCode>General</c:formatCode>
                <c:ptCount val="5"/>
                <c:pt idx="0">
                  <c:v>22.222222222222221</c:v>
                </c:pt>
                <c:pt idx="1">
                  <c:v>11.111111111111111</c:v>
                </c:pt>
                <c:pt idx="2">
                  <c:v>22.222222222222221</c:v>
                </c:pt>
                <c:pt idx="3">
                  <c:v>33.333333333333336</c:v>
                </c:pt>
                <c:pt idx="4">
                  <c:v>11.111111111111111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400"/>
              <a:t>Да</a:t>
            </a:r>
            <a:r>
              <a:rPr lang="sr-Cyrl-RS" sz="1400" baseline="0"/>
              <a:t> ли сте задовољни бројем гостију у ресторану у шест месеци 2023. године?</a:t>
            </a:r>
            <a:endParaRPr lang="en-US" sz="1400"/>
          </a:p>
        </c:rich>
      </c:tx>
      <c:layout>
        <c:manualLayout>
          <c:xMode val="edge"/>
          <c:yMode val="edge"/>
          <c:x val="0.15476190476190477"/>
          <c:y val="8.167428424065745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59316276935488"/>
          <c:y val="0.32546602681221781"/>
          <c:w val="0.72146846071420079"/>
          <c:h val="0.5753596017285734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5.2995306353487641E-2"/>
                  <c:y val="2.689439254938030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5315471929645"/>
                      <c:h val="0.15323282936740346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9.3942070411870193E-2"/>
                  <c:y val="0.21082552530095749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88302550265166"/>
                      <c:h val="0.1740834658059762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8407248762196732E-2"/>
                  <c:y val="6.383390898756954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706396735897573"/>
                      <c:h val="0.154815577174153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3.735281933722933E-2"/>
                  <c:y val="9.878650835237204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09191860175213"/>
                      <c:h val="0.1366943796829865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3690240874298359"/>
                  <c:y val="4.172381022509189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РЕСТОРАНИ!$C$3:$C$7</c:f>
              <c:strCache>
                <c:ptCount val="5"/>
                <c:pt idx="0">
                  <c:v>1 - веома незадовољни</c:v>
                </c:pt>
                <c:pt idx="1">
                  <c:v>2 - незадовољни</c:v>
                </c:pt>
                <c:pt idx="2">
                  <c:v>3 - делимично задовољни</c:v>
                </c:pt>
                <c:pt idx="3">
                  <c:v>4 - задовољни</c:v>
                </c:pt>
                <c:pt idx="4">
                  <c:v>5 - веома задовољни</c:v>
                </c:pt>
              </c:strCache>
            </c:strRef>
          </c:cat>
          <c:val>
            <c:numRef>
              <c:f>РЕСТОРАНИ!$D$3:$D$7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7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РЕСТОРАНИ!$C$3:$C$7</c:f>
              <c:strCache>
                <c:ptCount val="5"/>
                <c:pt idx="0">
                  <c:v>1 - веома незадовољни</c:v>
                </c:pt>
                <c:pt idx="1">
                  <c:v>2 - незадовољни</c:v>
                </c:pt>
                <c:pt idx="2">
                  <c:v>3 - делимично задовољни</c:v>
                </c:pt>
                <c:pt idx="3">
                  <c:v>4 - задовољни</c:v>
                </c:pt>
                <c:pt idx="4">
                  <c:v>5 - веома задовољни</c:v>
                </c:pt>
              </c:strCache>
            </c:strRef>
          </c:cat>
          <c:val>
            <c:numRef>
              <c:f>РЕСТОРАНИ!$E$3:$E$7</c:f>
              <c:numCache>
                <c:formatCode>General</c:formatCode>
                <c:ptCount val="5"/>
                <c:pt idx="0">
                  <c:v>10.526315789473685</c:v>
                </c:pt>
                <c:pt idx="1">
                  <c:v>5.2631578947368425</c:v>
                </c:pt>
                <c:pt idx="2">
                  <c:v>36.842105263157897</c:v>
                </c:pt>
                <c:pt idx="3">
                  <c:v>42.10526315789474</c:v>
                </c:pt>
                <c:pt idx="4">
                  <c:v>5.2631578947368425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200"/>
              <a:t>Да ли Ваши радници носе</a:t>
            </a:r>
            <a:r>
              <a:rPr lang="sr-Cyrl-RS" sz="1200" baseline="0"/>
              <a:t> униформе са обележјем/именом вашег објекта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506287132518475"/>
          <c:y val="0.24312015315877455"/>
          <c:w val="0.50055766041797078"/>
          <c:h val="0.7131640066866147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РЕСТОРАНИ!$C$9:$D$9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РЕСТОРАНИ!$C$10:$D$10</c:f>
              <c:numCache>
                <c:formatCode>General</c:formatCode>
                <c:ptCount val="2"/>
                <c:pt idx="0">
                  <c:v>14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РЕСТОРАНИ!$C$9:$D$9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РЕСТОРАНИ!$C$11:$D$11</c:f>
              <c:numCache>
                <c:formatCode>General</c:formatCode>
                <c:ptCount val="2"/>
                <c:pt idx="0">
                  <c:v>73.684210526315795</c:v>
                </c:pt>
                <c:pt idx="1">
                  <c:v>26.315789473684209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400"/>
              <a:t>Да</a:t>
            </a:r>
            <a:r>
              <a:rPr lang="sr-Cyrl-RS" sz="1400" baseline="0"/>
              <a:t> ли су манифестације организоване у Грачаници утицале на повећање броја гостију у шест месеци 2023.?</a:t>
            </a:r>
            <a:endParaRPr lang="en-US" sz="1400"/>
          </a:p>
        </c:rich>
      </c:tx>
      <c:layout>
        <c:manualLayout>
          <c:xMode val="edge"/>
          <c:yMode val="edge"/>
          <c:x val="0.13095351680388487"/>
          <c:y val="7.865678554886523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91639522258415E-2"/>
          <c:y val="0.23992156862745098"/>
          <c:w val="0.65609872870125774"/>
          <c:h val="0.7130196078431372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3.2107175528140415E-2"/>
                  <c:y val="3.371746178786471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175853018372704E-2"/>
                  <c:y val="-8.479172456384127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571964742192235E-2"/>
                  <c:y val="-7.21290721012814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88724170065061E-2"/>
                  <c:y val="5.059966033657557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5537630271786093E-2"/>
                  <c:y val="2.206885903967850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РЕСТОРАНИ!$C$14:$C$18</c:f>
              <c:strCache>
                <c:ptCount val="5"/>
                <c:pt idx="0">
                  <c:v>1 - веома незадовољни</c:v>
                </c:pt>
                <c:pt idx="1">
                  <c:v>2 - незадовољни</c:v>
                </c:pt>
                <c:pt idx="2">
                  <c:v>3 - делимично задовољни</c:v>
                </c:pt>
                <c:pt idx="3">
                  <c:v>4 - задовољни</c:v>
                </c:pt>
                <c:pt idx="4">
                  <c:v>5 - веома задовољни</c:v>
                </c:pt>
              </c:strCache>
            </c:strRef>
          </c:cat>
          <c:val>
            <c:numRef>
              <c:f>РЕСТОРАНИ!$D$14:$D$18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РЕСТОРАНИ!$C$14:$C$18</c:f>
              <c:strCache>
                <c:ptCount val="5"/>
                <c:pt idx="0">
                  <c:v>1 - веома незадовољни</c:v>
                </c:pt>
                <c:pt idx="1">
                  <c:v>2 - незадовољни</c:v>
                </c:pt>
                <c:pt idx="2">
                  <c:v>3 - делимично задовољни</c:v>
                </c:pt>
                <c:pt idx="3">
                  <c:v>4 - задовољни</c:v>
                </c:pt>
                <c:pt idx="4">
                  <c:v>5 - веома задовољни</c:v>
                </c:pt>
              </c:strCache>
            </c:strRef>
          </c:cat>
          <c:val>
            <c:numRef>
              <c:f>РЕСТОРАНИ!$E$14:$E$18</c:f>
              <c:numCache>
                <c:formatCode>General</c:formatCode>
                <c:ptCount val="5"/>
                <c:pt idx="0">
                  <c:v>15.789473684210526</c:v>
                </c:pt>
                <c:pt idx="1">
                  <c:v>21.05263157894737</c:v>
                </c:pt>
                <c:pt idx="2">
                  <c:v>21.05263157894737</c:v>
                </c:pt>
                <c:pt idx="3">
                  <c:v>36.842105263157897</c:v>
                </c:pt>
                <c:pt idx="4">
                  <c:v>5.2631578947368425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400"/>
              <a:t>Да ли сте задовољни бројем гостију</a:t>
            </a:r>
            <a:r>
              <a:rPr lang="sr-Cyrl-RS" sz="1400" baseline="0"/>
              <a:t> у</a:t>
            </a:r>
            <a:r>
              <a:rPr lang="sr-Cyrl-RS" sz="1400"/>
              <a:t> кафићу у</a:t>
            </a:r>
            <a:r>
              <a:rPr lang="sr-Cyrl-RS" sz="1400" baseline="0"/>
              <a:t> шест месеци </a:t>
            </a:r>
            <a:r>
              <a:rPr lang="sr-Cyrl-RS" sz="1400"/>
              <a:t>2023. године?</a:t>
            </a:r>
            <a:endParaRPr lang="en-US" sz="1400"/>
          </a:p>
        </c:rich>
      </c:tx>
      <c:layout>
        <c:manualLayout>
          <c:xMode val="edge"/>
          <c:yMode val="edge"/>
          <c:x val="0.1300221563213689"/>
          <c:y val="2.10998324004680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692606605992434"/>
          <c:y val="0.35837156500015804"/>
          <c:w val="0.58598766063332985"/>
          <c:h val="0.4993484489137653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7.6813986961312189E-4"/>
                  <c:y val="-2.29227596550431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132658781931363"/>
                  <c:y val="5.211068707247544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777125534675216"/>
                      <c:h val="0.141793395228581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0991937590182957E-2"/>
                  <c:y val="2.43303169193403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227490120015586E-2"/>
                  <c:y val="4.31166999647430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5238095238095233E-2"/>
                  <c:y val="6.223935341909763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КАФИЋИ!$C$3:$C$7</c:f>
              <c:strCache>
                <c:ptCount val="5"/>
                <c:pt idx="0">
                  <c:v>1 - веома незадовољни</c:v>
                </c:pt>
                <c:pt idx="1">
                  <c:v>2 - незадовољни</c:v>
                </c:pt>
                <c:pt idx="2">
                  <c:v>3 - делимично задовољни</c:v>
                </c:pt>
                <c:pt idx="3">
                  <c:v>4 - задовољни</c:v>
                </c:pt>
                <c:pt idx="4">
                  <c:v>5 - веома задовољни</c:v>
                </c:pt>
              </c:strCache>
            </c:strRef>
          </c:cat>
          <c:val>
            <c:numRef>
              <c:f>КАФИЋИ!$D$3:$D$7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КАФИЋИ!$C$3:$C$7</c:f>
              <c:strCache>
                <c:ptCount val="5"/>
                <c:pt idx="0">
                  <c:v>1 - веома незадовољни</c:v>
                </c:pt>
                <c:pt idx="1">
                  <c:v>2 - незадовољни</c:v>
                </c:pt>
                <c:pt idx="2">
                  <c:v>3 - делимично задовољни</c:v>
                </c:pt>
                <c:pt idx="3">
                  <c:v>4 - задовољни</c:v>
                </c:pt>
                <c:pt idx="4">
                  <c:v>5 - веома задовољни</c:v>
                </c:pt>
              </c:strCache>
            </c:strRef>
          </c:cat>
          <c:val>
            <c:numRef>
              <c:f>КАФИЋИ!$E$3:$E$7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52.631578947368418</c:v>
                </c:pt>
                <c:pt idx="3">
                  <c:v>36.842105263157897</c:v>
                </c:pt>
                <c:pt idx="4">
                  <c:v>10.526315789473685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600"/>
              <a:t>Да</a:t>
            </a:r>
            <a:r>
              <a:rPr lang="sr-Cyrl-RS" sz="1600" baseline="0"/>
              <a:t> ли Ваши радници носе униформе са обележјем вашег објекта?</a:t>
            </a:r>
            <a:endParaRPr lang="en-US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902664491571508E-2"/>
          <c:y val="0.24232950191570882"/>
          <c:w val="0.85426862425231109"/>
          <c:h val="0.6415781820375900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КАФИЋИ!$C$9:$D$9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КАФИЋИ!$C$10:$D$10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КАФИЋИ!$C$9:$D$9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КАФИЋИ!$C$11:$D$11</c:f>
              <c:numCache>
                <c:formatCode>General</c:formatCode>
                <c:ptCount val="2"/>
                <c:pt idx="0">
                  <c:v>57.89473684210526</c:v>
                </c:pt>
                <c:pt idx="1">
                  <c:v>42.10526315789474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842A831F6C415C81574D5CCAFC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1162-D7E9-4A91-8950-B4C73A44F0DE}"/>
      </w:docPartPr>
      <w:docPartBody>
        <w:p w:rsidR="00CC26C3" w:rsidRDefault="00754DD1" w:rsidP="00754DD1">
          <w:pPr>
            <w:pStyle w:val="99842A831F6C415C81574D5CCAFCBDA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D1"/>
    <w:rsid w:val="00754DD1"/>
    <w:rsid w:val="00CC26C3"/>
    <w:rsid w:val="00E0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ADD02567C44B5EBE3BA5271E336749">
    <w:name w:val="09ADD02567C44B5EBE3BA5271E336749"/>
    <w:rsid w:val="00754DD1"/>
  </w:style>
  <w:style w:type="paragraph" w:customStyle="1" w:styleId="09D03225902E4138AE021D227904BC10">
    <w:name w:val="09D03225902E4138AE021D227904BC10"/>
    <w:rsid w:val="00754DD1"/>
  </w:style>
  <w:style w:type="paragraph" w:customStyle="1" w:styleId="96465E12DFD34604A31BE37771593E0E">
    <w:name w:val="96465E12DFD34604A31BE37771593E0E"/>
    <w:rsid w:val="00754DD1"/>
  </w:style>
  <w:style w:type="character" w:styleId="PlaceholderText">
    <w:name w:val="Placeholder Text"/>
    <w:basedOn w:val="DefaultParagraphFont"/>
    <w:uiPriority w:val="99"/>
    <w:semiHidden/>
    <w:rsid w:val="00754DD1"/>
    <w:rPr>
      <w:color w:val="808080"/>
    </w:rPr>
  </w:style>
  <w:style w:type="paragraph" w:customStyle="1" w:styleId="99842A831F6C415C81574D5CCAFCBDA2">
    <w:name w:val="99842A831F6C415C81574D5CCAFCBDA2"/>
    <w:rsid w:val="00754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23E7-486A-4600-A5FC-D76106A7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ИСтраживање тренутног стања у сектору туризма</dc:creator>
  <cp:keywords/>
  <dc:description/>
  <cp:lastModifiedBy>Microsoft account</cp:lastModifiedBy>
  <cp:revision>3</cp:revision>
  <cp:lastPrinted>2022-05-25T07:39:00Z</cp:lastPrinted>
  <dcterms:created xsi:type="dcterms:W3CDTF">2023-07-11T13:17:00Z</dcterms:created>
  <dcterms:modified xsi:type="dcterms:W3CDTF">2023-07-11T13:23:00Z</dcterms:modified>
</cp:coreProperties>
</file>